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000"/>
      </w:tblPr>
      <w:tblGrid>
        <w:gridCol w:w="3970"/>
        <w:gridCol w:w="5812"/>
      </w:tblGrid>
      <w:tr w:rsidR="0080601F" w:rsidRPr="002B66B5" w:rsidTr="006C68A9">
        <w:trPr>
          <w:trHeight w:val="721"/>
        </w:trPr>
        <w:tc>
          <w:tcPr>
            <w:tcW w:w="3970" w:type="dxa"/>
          </w:tcPr>
          <w:p w:rsidR="0080601F" w:rsidRPr="002B66B5" w:rsidRDefault="0080601F" w:rsidP="00176604">
            <w:pPr>
              <w:pStyle w:val="Heading7"/>
              <w:ind w:left="-113" w:right="-113" w:firstLine="113"/>
              <w:rPr>
                <w:sz w:val="26"/>
                <w:szCs w:val="26"/>
              </w:rPr>
            </w:pPr>
            <w:r w:rsidRPr="002B66B5">
              <w:rPr>
                <w:sz w:val="26"/>
                <w:szCs w:val="26"/>
              </w:rPr>
              <w:t>ỦY BAN NHÂN DÂN</w:t>
            </w:r>
          </w:p>
          <w:p w:rsidR="0080601F" w:rsidRPr="002B66B5" w:rsidRDefault="002E1647" w:rsidP="00176604">
            <w:pPr>
              <w:pStyle w:val="Heading7"/>
              <w:ind w:left="-113" w:right="-113" w:firstLine="113"/>
              <w:rPr>
                <w:sz w:val="26"/>
                <w:szCs w:val="26"/>
              </w:rPr>
            </w:pPr>
            <w:r w:rsidRPr="002B66B5">
              <w:rPr>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71.65pt;margin-top:16.3pt;width:42.6pt;height:0;z-index:251657216" o:connectortype="straight"/>
              </w:pict>
            </w:r>
            <w:r w:rsidR="0080601F" w:rsidRPr="002B66B5">
              <w:rPr>
                <w:sz w:val="26"/>
                <w:szCs w:val="26"/>
              </w:rPr>
              <w:t>TỈNH TUYÊN QUANG</w:t>
            </w:r>
          </w:p>
        </w:tc>
        <w:tc>
          <w:tcPr>
            <w:tcW w:w="5812" w:type="dxa"/>
          </w:tcPr>
          <w:p w:rsidR="0080601F" w:rsidRPr="002B66B5" w:rsidRDefault="0080601F" w:rsidP="0080601F">
            <w:pPr>
              <w:pStyle w:val="BodyText"/>
              <w:spacing w:after="0" w:line="240" w:lineRule="auto"/>
              <w:ind w:left="-113" w:right="-113" w:firstLine="23"/>
              <w:rPr>
                <w:rFonts w:ascii="Times New Roman" w:hAnsi="Times New Roman"/>
                <w:b/>
                <w:bCs/>
                <w:sz w:val="26"/>
                <w:szCs w:val="26"/>
              </w:rPr>
            </w:pPr>
            <w:r w:rsidRPr="002B66B5">
              <w:rPr>
                <w:rFonts w:ascii="Times New Roman" w:hAnsi="Times New Roman"/>
                <w:b/>
                <w:bCs/>
                <w:sz w:val="26"/>
                <w:szCs w:val="26"/>
              </w:rPr>
              <w:t>CỘNG HOÀ XÃ HỘI CHỦ NGHĨA VIỆT NAM</w:t>
            </w:r>
          </w:p>
          <w:p w:rsidR="0080601F" w:rsidRPr="002B66B5" w:rsidRDefault="002E1647" w:rsidP="0080601F">
            <w:pPr>
              <w:pStyle w:val="Heading1"/>
              <w:ind w:left="-113" w:right="-113" w:firstLine="23"/>
              <w:jc w:val="center"/>
              <w:rPr>
                <w:rFonts w:ascii="Times New Roman" w:hAnsi="Times New Roman"/>
                <w:bCs/>
                <w:i w:val="0"/>
                <w:sz w:val="26"/>
                <w:szCs w:val="26"/>
              </w:rPr>
            </w:pPr>
            <w:r w:rsidRPr="002B66B5">
              <w:rPr>
                <w:rFonts w:ascii="Times New Roman" w:hAnsi="Times New Roman"/>
                <w:b/>
                <w:bCs/>
                <w:i w:val="0"/>
                <w:noProof/>
                <w:sz w:val="26"/>
                <w:szCs w:val="26"/>
              </w:rPr>
              <w:pict>
                <v:shape id="_x0000_s1038" type="#_x0000_t32" style="position:absolute;left:0;text-align:left;margin-left:63.35pt;margin-top:16.9pt;width:154pt;height:0;z-index:251658240" o:connectortype="straight"/>
              </w:pict>
            </w:r>
            <w:r w:rsidR="0080601F" w:rsidRPr="002B66B5">
              <w:rPr>
                <w:rFonts w:ascii="Times New Roman" w:hAnsi="Times New Roman"/>
                <w:b/>
                <w:bCs/>
                <w:i w:val="0"/>
                <w:sz w:val="26"/>
                <w:szCs w:val="26"/>
              </w:rPr>
              <w:t>Độc lập - Tự do - Hạnh phúc</w:t>
            </w:r>
          </w:p>
        </w:tc>
      </w:tr>
      <w:tr w:rsidR="006C68A9" w:rsidRPr="002B66B5" w:rsidTr="006C68A9">
        <w:trPr>
          <w:trHeight w:val="396"/>
        </w:trPr>
        <w:tc>
          <w:tcPr>
            <w:tcW w:w="3970" w:type="dxa"/>
          </w:tcPr>
          <w:p w:rsidR="006C68A9" w:rsidRPr="002B66B5" w:rsidRDefault="006C68A9" w:rsidP="008C6D3D">
            <w:pPr>
              <w:pStyle w:val="Heading7"/>
              <w:spacing w:before="240"/>
              <w:ind w:left="-113" w:right="-113" w:firstLine="113"/>
              <w:rPr>
                <w:b w:val="0"/>
                <w:sz w:val="28"/>
                <w:szCs w:val="28"/>
              </w:rPr>
            </w:pPr>
            <w:r w:rsidRPr="002B66B5">
              <w:rPr>
                <w:b w:val="0"/>
                <w:sz w:val="28"/>
                <w:szCs w:val="28"/>
              </w:rPr>
              <w:t>Số:</w:t>
            </w:r>
            <w:r w:rsidR="002B66B5" w:rsidRPr="002B66B5">
              <w:rPr>
                <w:b w:val="0"/>
                <w:sz w:val="28"/>
                <w:szCs w:val="28"/>
              </w:rPr>
              <w:t xml:space="preserve"> </w:t>
            </w:r>
            <w:r w:rsidR="008C6D3D">
              <w:rPr>
                <w:b w:val="0"/>
                <w:sz w:val="28"/>
                <w:szCs w:val="28"/>
              </w:rPr>
              <w:t>188</w:t>
            </w:r>
            <w:r w:rsidRPr="002B66B5">
              <w:rPr>
                <w:b w:val="0"/>
                <w:sz w:val="28"/>
                <w:szCs w:val="28"/>
              </w:rPr>
              <w:t>/KH-UBND</w:t>
            </w:r>
          </w:p>
        </w:tc>
        <w:tc>
          <w:tcPr>
            <w:tcW w:w="5812" w:type="dxa"/>
          </w:tcPr>
          <w:p w:rsidR="006C68A9" w:rsidRPr="002B66B5" w:rsidRDefault="006C68A9" w:rsidP="008C6D3D">
            <w:pPr>
              <w:pStyle w:val="BodyText"/>
              <w:spacing w:before="240" w:after="0" w:line="240" w:lineRule="auto"/>
              <w:ind w:left="-113" w:right="-113" w:firstLine="23"/>
              <w:jc w:val="center"/>
              <w:rPr>
                <w:rFonts w:ascii="Times New Roman" w:hAnsi="Times New Roman"/>
                <w:bCs/>
                <w:i/>
                <w:sz w:val="28"/>
                <w:szCs w:val="28"/>
                <w:lang w:val="en-US"/>
              </w:rPr>
            </w:pPr>
            <w:r w:rsidRPr="002B66B5">
              <w:rPr>
                <w:rFonts w:ascii="Times New Roman" w:hAnsi="Times New Roman"/>
                <w:bCs/>
                <w:i/>
                <w:sz w:val="28"/>
                <w:szCs w:val="28"/>
                <w:lang w:val="en-US"/>
              </w:rPr>
              <w:t xml:space="preserve">Tuyên Quang, ngày  </w:t>
            </w:r>
            <w:r w:rsidR="008C6D3D">
              <w:rPr>
                <w:rFonts w:ascii="Times New Roman" w:hAnsi="Times New Roman"/>
                <w:bCs/>
                <w:i/>
                <w:sz w:val="28"/>
                <w:szCs w:val="28"/>
                <w:lang w:val="en-US"/>
              </w:rPr>
              <w:t xml:space="preserve">27 </w:t>
            </w:r>
            <w:r w:rsidRPr="002B66B5">
              <w:rPr>
                <w:rFonts w:ascii="Times New Roman" w:hAnsi="Times New Roman"/>
                <w:bCs/>
                <w:i/>
                <w:sz w:val="28"/>
                <w:szCs w:val="28"/>
                <w:lang w:val="en-US"/>
              </w:rPr>
              <w:t xml:space="preserve"> tháng  </w:t>
            </w:r>
            <w:r w:rsidR="008C6D3D">
              <w:rPr>
                <w:rFonts w:ascii="Times New Roman" w:hAnsi="Times New Roman"/>
                <w:bCs/>
                <w:i/>
                <w:sz w:val="28"/>
                <w:szCs w:val="28"/>
                <w:lang w:val="en-US"/>
              </w:rPr>
              <w:t>10</w:t>
            </w:r>
            <w:r w:rsidRPr="002B66B5">
              <w:rPr>
                <w:rFonts w:ascii="Times New Roman" w:hAnsi="Times New Roman"/>
                <w:bCs/>
                <w:i/>
                <w:sz w:val="28"/>
                <w:szCs w:val="28"/>
                <w:lang w:val="en-US"/>
              </w:rPr>
              <w:t xml:space="preserve">  năm 2021</w:t>
            </w:r>
          </w:p>
        </w:tc>
      </w:tr>
    </w:tbl>
    <w:p w:rsidR="0080601F" w:rsidRPr="002B66B5" w:rsidRDefault="0080601F" w:rsidP="00062952">
      <w:pPr>
        <w:pStyle w:val="Bodytext20"/>
        <w:shd w:val="clear" w:color="auto" w:fill="auto"/>
        <w:tabs>
          <w:tab w:val="left" w:pos="5332"/>
          <w:tab w:val="left" w:pos="6246"/>
        </w:tabs>
        <w:jc w:val="center"/>
        <w:rPr>
          <w:b/>
          <w:sz w:val="24"/>
          <w:szCs w:val="24"/>
          <w:lang w:val="en-US"/>
        </w:rPr>
      </w:pPr>
    </w:p>
    <w:p w:rsidR="0080601F" w:rsidRPr="002B66B5" w:rsidRDefault="0080601F" w:rsidP="00062952">
      <w:pPr>
        <w:pStyle w:val="Bodytext20"/>
        <w:shd w:val="clear" w:color="auto" w:fill="auto"/>
        <w:tabs>
          <w:tab w:val="left" w:pos="5332"/>
          <w:tab w:val="left" w:pos="6246"/>
        </w:tabs>
        <w:jc w:val="center"/>
        <w:rPr>
          <w:b/>
          <w:sz w:val="24"/>
          <w:szCs w:val="24"/>
          <w:lang w:val="en-US"/>
        </w:rPr>
      </w:pPr>
    </w:p>
    <w:p w:rsidR="00057F4C" w:rsidRPr="002B66B5" w:rsidRDefault="00057F4C" w:rsidP="00DB25B5">
      <w:pPr>
        <w:pStyle w:val="Bodytext20"/>
        <w:shd w:val="clear" w:color="auto" w:fill="auto"/>
        <w:tabs>
          <w:tab w:val="left" w:pos="5332"/>
          <w:tab w:val="left" w:pos="6246"/>
        </w:tabs>
        <w:spacing w:before="20" w:after="40"/>
        <w:jc w:val="center"/>
        <w:rPr>
          <w:b/>
          <w:sz w:val="30"/>
          <w:szCs w:val="30"/>
        </w:rPr>
      </w:pPr>
      <w:r w:rsidRPr="002B66B5">
        <w:rPr>
          <w:b/>
          <w:sz w:val="30"/>
          <w:szCs w:val="30"/>
        </w:rPr>
        <w:t xml:space="preserve">KẾ HOẠCH </w:t>
      </w:r>
    </w:p>
    <w:p w:rsidR="003B1E87" w:rsidRPr="002B66B5" w:rsidRDefault="00057F4C" w:rsidP="0080601F">
      <w:pPr>
        <w:pStyle w:val="BodyText"/>
        <w:shd w:val="clear" w:color="auto" w:fill="auto"/>
        <w:spacing w:after="0" w:line="240" w:lineRule="auto"/>
        <w:ind w:firstLine="0"/>
        <w:jc w:val="center"/>
        <w:rPr>
          <w:rFonts w:ascii="Times New Roman" w:hAnsi="Times New Roman"/>
          <w:b/>
          <w:color w:val="auto"/>
          <w:spacing w:val="4"/>
          <w:sz w:val="28"/>
          <w:szCs w:val="28"/>
          <w:lang w:val="en-US"/>
        </w:rPr>
      </w:pPr>
      <w:r w:rsidRPr="002B66B5">
        <w:rPr>
          <w:rFonts w:ascii="Times New Roman" w:hAnsi="Times New Roman"/>
          <w:b/>
          <w:bCs/>
          <w:color w:val="auto"/>
          <w:spacing w:val="4"/>
          <w:sz w:val="28"/>
          <w:szCs w:val="28"/>
        </w:rPr>
        <w:t xml:space="preserve">Thực hiện </w:t>
      </w:r>
      <w:r w:rsidRPr="002B66B5">
        <w:rPr>
          <w:rFonts w:ascii="Times New Roman" w:hAnsi="Times New Roman"/>
          <w:b/>
          <w:color w:val="auto"/>
          <w:spacing w:val="4"/>
          <w:sz w:val="28"/>
          <w:szCs w:val="28"/>
          <w:lang w:val="en-US"/>
        </w:rPr>
        <w:t>Quyết định số 984/QĐ-TTg ngày 23/6/2021 của Thủ tướng Chính phủ ban hành Kế hoạch triển khai Kết luận số 82-KL/TW</w:t>
      </w:r>
    </w:p>
    <w:p w:rsidR="003B1E87" w:rsidRPr="002B66B5" w:rsidRDefault="0080601F" w:rsidP="0080601F">
      <w:pPr>
        <w:pStyle w:val="BodyText"/>
        <w:shd w:val="clear" w:color="auto" w:fill="auto"/>
        <w:spacing w:after="0" w:line="240" w:lineRule="auto"/>
        <w:ind w:firstLine="0"/>
        <w:jc w:val="center"/>
        <w:rPr>
          <w:rFonts w:ascii="Times New Roman" w:hAnsi="Times New Roman"/>
          <w:b/>
          <w:color w:val="auto"/>
          <w:spacing w:val="4"/>
          <w:sz w:val="28"/>
          <w:szCs w:val="28"/>
          <w:lang w:val="en-US"/>
        </w:rPr>
      </w:pPr>
      <w:r w:rsidRPr="002B66B5">
        <w:rPr>
          <w:rFonts w:ascii="Times New Roman" w:hAnsi="Times New Roman"/>
          <w:b/>
          <w:color w:val="auto"/>
          <w:spacing w:val="4"/>
          <w:sz w:val="28"/>
          <w:szCs w:val="28"/>
          <w:lang w:val="en-US"/>
        </w:rPr>
        <w:t xml:space="preserve"> </w:t>
      </w:r>
      <w:r w:rsidR="00057F4C" w:rsidRPr="002B66B5">
        <w:rPr>
          <w:rFonts w:ascii="Times New Roman" w:hAnsi="Times New Roman"/>
          <w:b/>
          <w:color w:val="auto"/>
          <w:spacing w:val="4"/>
          <w:sz w:val="28"/>
          <w:szCs w:val="28"/>
          <w:lang w:val="en-US"/>
        </w:rPr>
        <w:t>ngày 29</w:t>
      </w:r>
      <w:r w:rsidRPr="002B66B5">
        <w:rPr>
          <w:rFonts w:ascii="Times New Roman" w:hAnsi="Times New Roman"/>
          <w:b/>
          <w:color w:val="auto"/>
          <w:spacing w:val="4"/>
          <w:sz w:val="28"/>
          <w:szCs w:val="28"/>
          <w:lang w:val="en-US"/>
        </w:rPr>
        <w:t>/7/</w:t>
      </w:r>
      <w:r w:rsidR="00057F4C" w:rsidRPr="002B66B5">
        <w:rPr>
          <w:rFonts w:ascii="Times New Roman" w:hAnsi="Times New Roman"/>
          <w:b/>
          <w:color w:val="auto"/>
          <w:spacing w:val="4"/>
          <w:sz w:val="28"/>
          <w:szCs w:val="28"/>
          <w:lang w:val="en-US"/>
        </w:rPr>
        <w:t xml:space="preserve">2020 của Bộ Chính trị </w:t>
      </w:r>
      <w:r w:rsidRPr="002B66B5">
        <w:rPr>
          <w:rFonts w:ascii="Times New Roman" w:hAnsi="Times New Roman"/>
          <w:b/>
          <w:color w:val="auto"/>
          <w:spacing w:val="4"/>
          <w:sz w:val="28"/>
          <w:szCs w:val="28"/>
          <w:lang w:val="en-US"/>
        </w:rPr>
        <w:t>(</w:t>
      </w:r>
      <w:r w:rsidR="00057F4C" w:rsidRPr="002B66B5">
        <w:rPr>
          <w:rFonts w:ascii="Times New Roman" w:hAnsi="Times New Roman"/>
          <w:b/>
          <w:color w:val="auto"/>
          <w:spacing w:val="4"/>
          <w:sz w:val="28"/>
          <w:szCs w:val="28"/>
          <w:lang w:val="en-US"/>
        </w:rPr>
        <w:t>khoá XII</w:t>
      </w:r>
      <w:r w:rsidRPr="002B66B5">
        <w:rPr>
          <w:rFonts w:ascii="Times New Roman" w:hAnsi="Times New Roman"/>
          <w:b/>
          <w:color w:val="auto"/>
          <w:spacing w:val="4"/>
          <w:sz w:val="28"/>
          <w:szCs w:val="28"/>
          <w:lang w:val="en-US"/>
        </w:rPr>
        <w:t>)</w:t>
      </w:r>
      <w:r w:rsidR="00057F4C" w:rsidRPr="002B66B5">
        <w:rPr>
          <w:rFonts w:ascii="Times New Roman" w:hAnsi="Times New Roman"/>
          <w:b/>
          <w:color w:val="auto"/>
          <w:spacing w:val="4"/>
          <w:sz w:val="28"/>
          <w:szCs w:val="28"/>
          <w:lang w:val="en-US"/>
        </w:rPr>
        <w:t xml:space="preserve"> về tiếp tục thực hiện </w:t>
      </w:r>
    </w:p>
    <w:p w:rsidR="003B1E87" w:rsidRPr="002B66B5" w:rsidRDefault="00057F4C" w:rsidP="0080601F">
      <w:pPr>
        <w:pStyle w:val="BodyText"/>
        <w:shd w:val="clear" w:color="auto" w:fill="auto"/>
        <w:spacing w:after="0" w:line="240" w:lineRule="auto"/>
        <w:ind w:firstLine="0"/>
        <w:jc w:val="center"/>
        <w:rPr>
          <w:rFonts w:ascii="Times New Roman" w:hAnsi="Times New Roman"/>
          <w:b/>
          <w:color w:val="auto"/>
          <w:spacing w:val="4"/>
          <w:sz w:val="28"/>
          <w:szCs w:val="28"/>
          <w:lang w:val="en-US"/>
        </w:rPr>
      </w:pPr>
      <w:r w:rsidRPr="002B66B5">
        <w:rPr>
          <w:rFonts w:ascii="Times New Roman" w:hAnsi="Times New Roman"/>
          <w:b/>
          <w:color w:val="auto"/>
          <w:spacing w:val="4"/>
          <w:sz w:val="28"/>
          <w:szCs w:val="28"/>
          <w:lang w:val="en-US"/>
        </w:rPr>
        <w:t>Nghị quyết số</w:t>
      </w:r>
      <w:r w:rsidR="0080601F" w:rsidRPr="002B66B5">
        <w:rPr>
          <w:rFonts w:ascii="Times New Roman" w:hAnsi="Times New Roman"/>
          <w:b/>
          <w:color w:val="auto"/>
          <w:spacing w:val="4"/>
          <w:sz w:val="28"/>
          <w:szCs w:val="28"/>
          <w:lang w:val="en-US"/>
        </w:rPr>
        <w:t xml:space="preserve"> 30-NQ/TW ngày 12/3/2</w:t>
      </w:r>
      <w:r w:rsidRPr="002B66B5">
        <w:rPr>
          <w:rFonts w:ascii="Times New Roman" w:hAnsi="Times New Roman"/>
          <w:b/>
          <w:color w:val="auto"/>
          <w:spacing w:val="4"/>
          <w:sz w:val="28"/>
          <w:szCs w:val="28"/>
          <w:lang w:val="en-US"/>
        </w:rPr>
        <w:t xml:space="preserve">014 của Bộ Chính trị </w:t>
      </w:r>
      <w:r w:rsidR="0080601F" w:rsidRPr="002B66B5">
        <w:rPr>
          <w:rFonts w:ascii="Times New Roman" w:hAnsi="Times New Roman"/>
          <w:b/>
          <w:color w:val="auto"/>
          <w:spacing w:val="4"/>
          <w:sz w:val="28"/>
          <w:szCs w:val="28"/>
          <w:lang w:val="en-US"/>
        </w:rPr>
        <w:t>(</w:t>
      </w:r>
      <w:r w:rsidRPr="002B66B5">
        <w:rPr>
          <w:rFonts w:ascii="Times New Roman" w:hAnsi="Times New Roman"/>
          <w:b/>
          <w:color w:val="auto"/>
          <w:spacing w:val="4"/>
          <w:sz w:val="28"/>
          <w:szCs w:val="28"/>
          <w:lang w:val="en-US"/>
        </w:rPr>
        <w:t>khoá XI</w:t>
      </w:r>
      <w:r w:rsidR="0080601F" w:rsidRPr="002B66B5">
        <w:rPr>
          <w:rFonts w:ascii="Times New Roman" w:hAnsi="Times New Roman"/>
          <w:b/>
          <w:color w:val="auto"/>
          <w:spacing w:val="4"/>
          <w:sz w:val="28"/>
          <w:szCs w:val="28"/>
          <w:lang w:val="en-US"/>
        </w:rPr>
        <w:t>)</w:t>
      </w:r>
      <w:r w:rsidRPr="002B66B5">
        <w:rPr>
          <w:rFonts w:ascii="Times New Roman" w:hAnsi="Times New Roman"/>
          <w:b/>
          <w:color w:val="auto"/>
          <w:spacing w:val="4"/>
          <w:sz w:val="28"/>
          <w:szCs w:val="28"/>
          <w:lang w:val="en-US"/>
        </w:rPr>
        <w:t xml:space="preserve"> </w:t>
      </w:r>
    </w:p>
    <w:p w:rsidR="003B1E87" w:rsidRPr="002B66B5" w:rsidRDefault="00057F4C" w:rsidP="0080601F">
      <w:pPr>
        <w:pStyle w:val="BodyText"/>
        <w:shd w:val="clear" w:color="auto" w:fill="auto"/>
        <w:spacing w:after="0" w:line="240" w:lineRule="auto"/>
        <w:ind w:firstLine="0"/>
        <w:jc w:val="center"/>
        <w:rPr>
          <w:rFonts w:ascii="Times New Roman" w:hAnsi="Times New Roman"/>
          <w:b/>
          <w:bCs/>
          <w:i/>
          <w:color w:val="auto"/>
          <w:spacing w:val="4"/>
          <w:sz w:val="28"/>
          <w:szCs w:val="28"/>
          <w:lang w:val="en-US"/>
        </w:rPr>
      </w:pPr>
      <w:r w:rsidRPr="002B66B5">
        <w:rPr>
          <w:rFonts w:ascii="Times New Roman" w:hAnsi="Times New Roman"/>
          <w:b/>
          <w:bCs/>
          <w:i/>
          <w:color w:val="auto"/>
          <w:spacing w:val="4"/>
          <w:sz w:val="28"/>
          <w:szCs w:val="28"/>
        </w:rPr>
        <w:t>về tiếp tục sắp</w:t>
      </w:r>
      <w:r w:rsidR="0080601F" w:rsidRPr="002B66B5">
        <w:rPr>
          <w:rFonts w:ascii="Times New Roman" w:hAnsi="Times New Roman"/>
          <w:b/>
          <w:bCs/>
          <w:i/>
          <w:color w:val="auto"/>
          <w:spacing w:val="4"/>
          <w:sz w:val="28"/>
          <w:szCs w:val="28"/>
          <w:lang w:val="en-US"/>
        </w:rPr>
        <w:t xml:space="preserve"> </w:t>
      </w:r>
      <w:r w:rsidRPr="002B66B5">
        <w:rPr>
          <w:rFonts w:ascii="Times New Roman" w:hAnsi="Times New Roman"/>
          <w:b/>
          <w:bCs/>
          <w:i/>
          <w:color w:val="auto"/>
          <w:spacing w:val="4"/>
          <w:sz w:val="28"/>
          <w:szCs w:val="28"/>
        </w:rPr>
        <w:t>xếp, đổi mới và phát triển, nâng cao hiệu quả</w:t>
      </w:r>
    </w:p>
    <w:p w:rsidR="00057F4C" w:rsidRPr="002B66B5" w:rsidRDefault="00057F4C" w:rsidP="0080601F">
      <w:pPr>
        <w:pStyle w:val="BodyText"/>
        <w:shd w:val="clear" w:color="auto" w:fill="auto"/>
        <w:spacing w:after="0" w:line="240" w:lineRule="auto"/>
        <w:ind w:firstLine="0"/>
        <w:jc w:val="center"/>
        <w:rPr>
          <w:rFonts w:ascii="Times New Roman" w:hAnsi="Times New Roman"/>
          <w:b/>
          <w:bCs/>
          <w:color w:val="auto"/>
          <w:spacing w:val="4"/>
          <w:sz w:val="28"/>
          <w:szCs w:val="28"/>
          <w:lang w:val="en-US"/>
        </w:rPr>
      </w:pPr>
      <w:r w:rsidRPr="002B66B5">
        <w:rPr>
          <w:rFonts w:ascii="Times New Roman" w:hAnsi="Times New Roman"/>
          <w:b/>
          <w:bCs/>
          <w:i/>
          <w:color w:val="auto"/>
          <w:spacing w:val="4"/>
          <w:sz w:val="28"/>
          <w:szCs w:val="28"/>
        </w:rPr>
        <w:t xml:space="preserve"> hoạt động của công ty</w:t>
      </w:r>
      <w:r w:rsidR="0080601F" w:rsidRPr="002B66B5">
        <w:rPr>
          <w:rFonts w:ascii="Times New Roman" w:hAnsi="Times New Roman"/>
          <w:b/>
          <w:bCs/>
          <w:i/>
          <w:color w:val="auto"/>
          <w:spacing w:val="4"/>
          <w:sz w:val="28"/>
          <w:szCs w:val="28"/>
          <w:lang w:val="en-US"/>
        </w:rPr>
        <w:t xml:space="preserve"> </w:t>
      </w:r>
      <w:r w:rsidRPr="002B66B5">
        <w:rPr>
          <w:rFonts w:ascii="Times New Roman" w:hAnsi="Times New Roman"/>
          <w:b/>
          <w:bCs/>
          <w:i/>
          <w:color w:val="auto"/>
          <w:spacing w:val="4"/>
          <w:sz w:val="28"/>
          <w:szCs w:val="28"/>
        </w:rPr>
        <w:t>nông, lâm nghiệp</w:t>
      </w:r>
    </w:p>
    <w:p w:rsidR="00057F4C" w:rsidRPr="002B66B5" w:rsidRDefault="002E1647" w:rsidP="007B1EB1">
      <w:pPr>
        <w:pStyle w:val="BodyText"/>
        <w:shd w:val="clear" w:color="auto" w:fill="auto"/>
        <w:spacing w:before="60" w:after="120" w:line="240" w:lineRule="auto"/>
        <w:ind w:firstLine="720"/>
        <w:jc w:val="both"/>
        <w:rPr>
          <w:rFonts w:ascii="Times New Roman" w:hAnsi="Times New Roman"/>
          <w:color w:val="auto"/>
          <w:lang w:val="en-US"/>
        </w:rPr>
      </w:pPr>
      <w:r w:rsidRPr="002B66B5">
        <w:rPr>
          <w:rFonts w:ascii="Times New Roman" w:hAnsi="Times New Roman"/>
          <w:noProof/>
          <w:lang w:val="en-US" w:eastAsia="en-US"/>
        </w:rPr>
        <w:pict>
          <v:line id="_x0000_s1028" style="position:absolute;left:0;text-align:left;z-index:251654144" from="190.05pt,6.55pt" to="244.35pt,6.55pt"/>
        </w:pict>
      </w:r>
    </w:p>
    <w:p w:rsidR="00057F4C" w:rsidRPr="002B66B5" w:rsidRDefault="00057F4C" w:rsidP="00BB7AB9">
      <w:pPr>
        <w:pStyle w:val="BodyText"/>
        <w:shd w:val="clear" w:color="auto" w:fill="auto"/>
        <w:spacing w:before="120" w:after="120" w:line="360" w:lineRule="exact"/>
        <w:ind w:firstLine="720"/>
        <w:jc w:val="both"/>
        <w:rPr>
          <w:rFonts w:ascii="Times New Roman" w:hAnsi="Times New Roman"/>
          <w:bCs/>
          <w:color w:val="auto"/>
          <w:sz w:val="28"/>
          <w:szCs w:val="28"/>
          <w:lang w:val="en-US"/>
        </w:rPr>
      </w:pPr>
      <w:r w:rsidRPr="002B66B5">
        <w:rPr>
          <w:rFonts w:ascii="Times New Roman" w:hAnsi="Times New Roman"/>
          <w:color w:val="auto"/>
          <w:spacing w:val="-4"/>
          <w:sz w:val="28"/>
          <w:szCs w:val="28"/>
          <w:lang w:val="en-US"/>
        </w:rPr>
        <w:t>Thực hiện Quyết định số 984/QĐ-TTg ngày 23/6/2021 của Thủ tướng Chính phủ ban hành Kế hoạch triển khai Kết luận số</w:t>
      </w:r>
      <w:r w:rsidR="00A257FB" w:rsidRPr="002B66B5">
        <w:rPr>
          <w:rFonts w:ascii="Times New Roman" w:hAnsi="Times New Roman"/>
          <w:color w:val="auto"/>
          <w:spacing w:val="-4"/>
          <w:sz w:val="28"/>
          <w:szCs w:val="28"/>
          <w:lang w:val="en-US"/>
        </w:rPr>
        <w:t xml:space="preserve"> 82-KL/TW ngày 29/</w:t>
      </w:r>
      <w:r w:rsidRPr="002B66B5">
        <w:rPr>
          <w:rFonts w:ascii="Times New Roman" w:hAnsi="Times New Roman"/>
          <w:color w:val="auto"/>
          <w:spacing w:val="-4"/>
          <w:sz w:val="28"/>
          <w:szCs w:val="28"/>
          <w:lang w:val="en-US"/>
        </w:rPr>
        <w:t>7</w:t>
      </w:r>
      <w:r w:rsidR="00A257FB" w:rsidRPr="002B66B5">
        <w:rPr>
          <w:rFonts w:ascii="Times New Roman" w:hAnsi="Times New Roman"/>
          <w:color w:val="auto"/>
          <w:spacing w:val="-4"/>
          <w:sz w:val="28"/>
          <w:szCs w:val="28"/>
          <w:lang w:val="en-US"/>
        </w:rPr>
        <w:t>/</w:t>
      </w:r>
      <w:r w:rsidRPr="002B66B5">
        <w:rPr>
          <w:rFonts w:ascii="Times New Roman" w:hAnsi="Times New Roman"/>
          <w:color w:val="auto"/>
          <w:spacing w:val="-4"/>
          <w:sz w:val="28"/>
          <w:szCs w:val="28"/>
          <w:lang w:val="en-US"/>
        </w:rPr>
        <w:t>2020 của Bộ Chính trị khoá XII về tiếp tục thực hiện Nghị quyết số 30-NQ/TW ngày 12</w:t>
      </w:r>
      <w:r w:rsidR="00A257FB" w:rsidRPr="002B66B5">
        <w:rPr>
          <w:rFonts w:ascii="Times New Roman" w:hAnsi="Times New Roman"/>
          <w:color w:val="auto"/>
          <w:spacing w:val="-4"/>
          <w:sz w:val="28"/>
          <w:szCs w:val="28"/>
          <w:lang w:val="en-US"/>
        </w:rPr>
        <w:t>/3/</w:t>
      </w:r>
      <w:r w:rsidRPr="002B66B5">
        <w:rPr>
          <w:rFonts w:ascii="Times New Roman" w:hAnsi="Times New Roman"/>
          <w:color w:val="auto"/>
          <w:spacing w:val="-4"/>
          <w:sz w:val="28"/>
          <w:szCs w:val="28"/>
          <w:lang w:val="en-US"/>
        </w:rPr>
        <w:t xml:space="preserve">2014 của Bộ Chính trị khoá XI </w:t>
      </w:r>
      <w:r w:rsidRPr="002B66B5">
        <w:rPr>
          <w:rFonts w:ascii="Times New Roman" w:hAnsi="Times New Roman"/>
          <w:bCs/>
          <w:color w:val="auto"/>
          <w:spacing w:val="-4"/>
          <w:sz w:val="28"/>
          <w:szCs w:val="28"/>
        </w:rPr>
        <w:t>về tiếp tục sắp xếp, đổi mới và phát triển, nâng cao hiệu quả hoạt động của công ty nông, lâm nghiệp</w:t>
      </w:r>
      <w:r w:rsidRPr="002B66B5">
        <w:rPr>
          <w:rFonts w:ascii="Times New Roman" w:hAnsi="Times New Roman"/>
          <w:bCs/>
          <w:color w:val="auto"/>
          <w:spacing w:val="-4"/>
          <w:sz w:val="28"/>
          <w:szCs w:val="28"/>
          <w:lang w:val="en-US"/>
        </w:rPr>
        <w:t xml:space="preserve"> </w:t>
      </w:r>
      <w:r w:rsidRPr="002B66B5">
        <w:rPr>
          <w:rFonts w:ascii="Times New Roman" w:hAnsi="Times New Roman"/>
          <w:bCs/>
          <w:i/>
          <w:color w:val="auto"/>
          <w:spacing w:val="-4"/>
          <w:sz w:val="28"/>
          <w:szCs w:val="28"/>
          <w:lang w:val="en-US"/>
        </w:rPr>
        <w:t xml:space="preserve">(Sau đây gọi tắt là </w:t>
      </w:r>
      <w:r w:rsidRPr="002B66B5">
        <w:rPr>
          <w:rFonts w:ascii="Times New Roman" w:hAnsi="Times New Roman"/>
          <w:i/>
          <w:color w:val="auto"/>
          <w:spacing w:val="-4"/>
          <w:sz w:val="28"/>
          <w:szCs w:val="28"/>
          <w:lang w:val="en-US"/>
        </w:rPr>
        <w:t>Quyết định số 984/QĐ-TTg ngày 23/6/2021 của Thủ tướng Chính phủ</w:t>
      </w:r>
      <w:r w:rsidRPr="002B66B5">
        <w:rPr>
          <w:rFonts w:ascii="Times New Roman" w:hAnsi="Times New Roman"/>
          <w:i/>
          <w:color w:val="auto"/>
          <w:sz w:val="28"/>
          <w:szCs w:val="28"/>
          <w:lang w:val="en-US"/>
        </w:rPr>
        <w:t>)</w:t>
      </w:r>
      <w:r w:rsidRPr="002B66B5">
        <w:rPr>
          <w:rFonts w:ascii="Times New Roman" w:hAnsi="Times New Roman"/>
          <w:color w:val="auto"/>
          <w:sz w:val="28"/>
          <w:szCs w:val="28"/>
          <w:lang w:val="en-US"/>
        </w:rPr>
        <w:t>.</w:t>
      </w:r>
    </w:p>
    <w:p w:rsidR="00057F4C" w:rsidRPr="002B66B5" w:rsidRDefault="00057F4C" w:rsidP="00BB7AB9">
      <w:pPr>
        <w:pStyle w:val="BodyText"/>
        <w:shd w:val="clear" w:color="auto" w:fill="auto"/>
        <w:spacing w:before="120" w:after="120" w:line="360" w:lineRule="exact"/>
        <w:ind w:firstLine="720"/>
        <w:jc w:val="both"/>
        <w:rPr>
          <w:rFonts w:ascii="Times New Roman" w:hAnsi="Times New Roman"/>
          <w:color w:val="auto"/>
          <w:sz w:val="28"/>
          <w:szCs w:val="28"/>
          <w:lang w:val="en-US"/>
        </w:rPr>
      </w:pPr>
      <w:r w:rsidRPr="002B66B5">
        <w:rPr>
          <w:rFonts w:ascii="Times New Roman" w:hAnsi="Times New Roman"/>
          <w:color w:val="auto"/>
          <w:sz w:val="28"/>
          <w:szCs w:val="28"/>
          <w:lang w:val="en-US"/>
        </w:rPr>
        <w:t>Uỷ ban nhân dân tỉnh Tuyên Quang ban hành Kế hoạch thực hiện Quyết định số 984/QĐ-TTg ngày 23/6/2021 của Thủ tướng Chính phủ,</w:t>
      </w:r>
      <w:r w:rsidRPr="002B66B5">
        <w:rPr>
          <w:rFonts w:ascii="Times New Roman" w:hAnsi="Times New Roman"/>
          <w:i/>
          <w:color w:val="auto"/>
          <w:sz w:val="28"/>
          <w:szCs w:val="28"/>
          <w:lang w:val="en-US"/>
        </w:rPr>
        <w:t xml:space="preserve"> </w:t>
      </w:r>
      <w:r w:rsidRPr="002B66B5">
        <w:rPr>
          <w:rFonts w:ascii="Times New Roman" w:hAnsi="Times New Roman"/>
          <w:color w:val="auto"/>
          <w:sz w:val="28"/>
          <w:szCs w:val="28"/>
          <w:lang w:val="en-US"/>
        </w:rPr>
        <w:t>như sau:</w:t>
      </w:r>
    </w:p>
    <w:p w:rsidR="00057F4C" w:rsidRPr="002B66B5" w:rsidRDefault="00057F4C" w:rsidP="00BB7AB9">
      <w:pPr>
        <w:pStyle w:val="BodyText"/>
        <w:spacing w:before="120" w:after="120" w:line="360" w:lineRule="exact"/>
        <w:ind w:firstLine="709"/>
        <w:jc w:val="both"/>
        <w:rPr>
          <w:rFonts w:ascii="Times New Roman" w:hAnsi="Times New Roman"/>
          <w:b/>
          <w:color w:val="auto"/>
        </w:rPr>
      </w:pPr>
      <w:r w:rsidRPr="002B66B5">
        <w:rPr>
          <w:rFonts w:ascii="Times New Roman" w:hAnsi="Times New Roman"/>
          <w:b/>
          <w:color w:val="auto"/>
        </w:rPr>
        <w:t>I</w:t>
      </w:r>
      <w:r w:rsidRPr="002B66B5">
        <w:rPr>
          <w:rFonts w:ascii="Times New Roman" w:hAnsi="Times New Roman"/>
          <w:b/>
          <w:color w:val="auto"/>
          <w:lang w:val="en-US"/>
        </w:rPr>
        <w:t xml:space="preserve">. </w:t>
      </w:r>
      <w:r w:rsidRPr="002B66B5">
        <w:rPr>
          <w:rFonts w:ascii="Times New Roman" w:hAnsi="Times New Roman"/>
          <w:b/>
          <w:color w:val="auto"/>
        </w:rPr>
        <w:t>MỤC ĐÍCH, YÊU CẦU</w:t>
      </w:r>
    </w:p>
    <w:p w:rsidR="00057F4C" w:rsidRPr="002B66B5" w:rsidRDefault="00057F4C" w:rsidP="00BB7AB9">
      <w:pPr>
        <w:pStyle w:val="BodyText"/>
        <w:spacing w:before="120" w:after="120" w:line="360" w:lineRule="exact"/>
        <w:ind w:firstLine="709"/>
        <w:jc w:val="both"/>
        <w:rPr>
          <w:rFonts w:ascii="Times New Roman" w:hAnsi="Times New Roman"/>
          <w:b/>
          <w:color w:val="auto"/>
          <w:sz w:val="28"/>
          <w:szCs w:val="28"/>
          <w:lang w:val="en-US"/>
        </w:rPr>
      </w:pPr>
      <w:r w:rsidRPr="002B66B5">
        <w:rPr>
          <w:rFonts w:ascii="Times New Roman" w:hAnsi="Times New Roman"/>
          <w:b/>
          <w:color w:val="auto"/>
          <w:sz w:val="28"/>
          <w:szCs w:val="28"/>
        </w:rPr>
        <w:t>1</w:t>
      </w:r>
      <w:r w:rsidRPr="002B66B5">
        <w:rPr>
          <w:rFonts w:ascii="Times New Roman" w:hAnsi="Times New Roman"/>
          <w:b/>
          <w:color w:val="auto"/>
          <w:sz w:val="28"/>
          <w:szCs w:val="28"/>
          <w:lang w:val="en-US"/>
        </w:rPr>
        <w:t xml:space="preserve">. </w:t>
      </w:r>
      <w:r w:rsidRPr="002B66B5">
        <w:rPr>
          <w:rFonts w:ascii="Times New Roman" w:hAnsi="Times New Roman"/>
          <w:b/>
          <w:color w:val="auto"/>
          <w:sz w:val="28"/>
          <w:szCs w:val="28"/>
        </w:rPr>
        <w:t>Mục đích</w:t>
      </w:r>
    </w:p>
    <w:p w:rsidR="00057F4C" w:rsidRPr="002B66B5" w:rsidRDefault="00057F4C" w:rsidP="00BB7AB9">
      <w:pPr>
        <w:pStyle w:val="BodyText"/>
        <w:spacing w:before="120" w:after="120" w:line="360" w:lineRule="exact"/>
        <w:ind w:firstLine="709"/>
        <w:jc w:val="both"/>
        <w:rPr>
          <w:rFonts w:ascii="Times New Roman" w:hAnsi="Times New Roman"/>
          <w:bCs/>
          <w:color w:val="auto"/>
          <w:sz w:val="28"/>
          <w:szCs w:val="28"/>
          <w:lang w:val="en-US"/>
        </w:rPr>
      </w:pPr>
      <w:r w:rsidRPr="002B66B5">
        <w:rPr>
          <w:rFonts w:ascii="Times New Roman" w:hAnsi="Times New Roman"/>
          <w:color w:val="auto"/>
          <w:sz w:val="28"/>
          <w:szCs w:val="28"/>
          <w:lang w:val="af-ZA"/>
        </w:rPr>
        <w:t xml:space="preserve">Triển khai, tổ chức thực hiện </w:t>
      </w:r>
      <w:r w:rsidRPr="002B66B5">
        <w:rPr>
          <w:rFonts w:ascii="Times New Roman" w:hAnsi="Times New Roman"/>
          <w:color w:val="auto"/>
          <w:sz w:val="28"/>
          <w:szCs w:val="28"/>
        </w:rPr>
        <w:t>có hiệu quả</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Kết luận số 82</w:t>
      </w:r>
      <w:r w:rsidRPr="002B66B5">
        <w:rPr>
          <w:rFonts w:ascii="Times New Roman" w:hAnsi="Times New Roman"/>
          <w:bCs/>
          <w:color w:val="auto"/>
          <w:sz w:val="28"/>
          <w:szCs w:val="28"/>
        </w:rPr>
        <w:t xml:space="preserve">-KL/TW </w:t>
      </w:r>
      <w:r w:rsidRPr="002B66B5">
        <w:rPr>
          <w:rFonts w:ascii="Times New Roman" w:hAnsi="Times New Roman"/>
          <w:bCs/>
          <w:color w:val="auto"/>
          <w:sz w:val="28"/>
          <w:szCs w:val="28"/>
          <w:lang w:val="en-US"/>
        </w:rPr>
        <w:t>và Kế hoạch của Thủ tướng Chính phủ triển</w:t>
      </w:r>
      <w:r w:rsidR="00EA4350" w:rsidRPr="002B66B5">
        <w:rPr>
          <w:rFonts w:ascii="Times New Roman" w:hAnsi="Times New Roman"/>
          <w:bCs/>
          <w:color w:val="auto"/>
          <w:sz w:val="28"/>
          <w:szCs w:val="28"/>
          <w:lang w:val="en-US"/>
        </w:rPr>
        <w:t xml:space="preserve"> khai</w:t>
      </w:r>
      <w:r w:rsidRPr="002B66B5">
        <w:rPr>
          <w:rFonts w:ascii="Times New Roman" w:hAnsi="Times New Roman"/>
          <w:bCs/>
          <w:color w:val="auto"/>
          <w:sz w:val="28"/>
          <w:szCs w:val="28"/>
          <w:lang w:val="en-US"/>
        </w:rPr>
        <w:t xml:space="preserve"> thực hiện </w:t>
      </w:r>
      <w:r w:rsidRPr="002B66B5">
        <w:rPr>
          <w:rFonts w:ascii="Times New Roman" w:hAnsi="Times New Roman"/>
          <w:color w:val="auto"/>
          <w:sz w:val="28"/>
          <w:szCs w:val="28"/>
        </w:rPr>
        <w:t>Kết luận số 82</w:t>
      </w:r>
      <w:r w:rsidRPr="002B66B5">
        <w:rPr>
          <w:rFonts w:ascii="Times New Roman" w:hAnsi="Times New Roman"/>
          <w:bCs/>
          <w:color w:val="auto"/>
          <w:sz w:val="28"/>
          <w:szCs w:val="28"/>
        </w:rPr>
        <w:t>-KL/TW</w:t>
      </w:r>
      <w:r w:rsidRPr="002B66B5">
        <w:rPr>
          <w:rFonts w:ascii="Times New Roman" w:hAnsi="Times New Roman"/>
          <w:bCs/>
          <w:color w:val="auto"/>
          <w:sz w:val="28"/>
          <w:szCs w:val="28"/>
          <w:lang w:val="en-US"/>
        </w:rPr>
        <w:t>,</w:t>
      </w:r>
      <w:r w:rsidRPr="002B66B5">
        <w:rPr>
          <w:rFonts w:ascii="Times New Roman" w:hAnsi="Times New Roman"/>
          <w:color w:val="auto"/>
          <w:sz w:val="28"/>
          <w:szCs w:val="28"/>
        </w:rPr>
        <w:t xml:space="preserve"> nhằm nâng cao nhận thức của cán bộ, đảng viên, người lao động, đồng bào dân tộc thiểu số, người dân địa phương về quan điểm, nhiệm vụ, giải pháp thực hiện việc </w:t>
      </w:r>
      <w:r w:rsidRPr="002B66B5">
        <w:rPr>
          <w:rFonts w:ascii="Times New Roman" w:hAnsi="Times New Roman"/>
          <w:bCs/>
          <w:color w:val="auto"/>
          <w:sz w:val="28"/>
          <w:szCs w:val="28"/>
        </w:rPr>
        <w:t>sắp xếp, đổi mới và phát triển, nâng cao hiệu quả hoạt động của 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đã được nêu trong Nghị quyết số 30-NQ/TW.</w:t>
      </w:r>
    </w:p>
    <w:p w:rsidR="00057F4C" w:rsidRPr="002B66B5" w:rsidRDefault="00057F4C" w:rsidP="00BB7AB9">
      <w:pPr>
        <w:pStyle w:val="BodyText"/>
        <w:spacing w:before="120" w:after="120" w:line="360" w:lineRule="exact"/>
        <w:ind w:firstLine="709"/>
        <w:jc w:val="both"/>
        <w:rPr>
          <w:rFonts w:ascii="Times New Roman" w:hAnsi="Times New Roman"/>
          <w:color w:val="auto"/>
          <w:sz w:val="28"/>
          <w:szCs w:val="28"/>
          <w:lang w:val="en-US"/>
        </w:rPr>
      </w:pPr>
      <w:r w:rsidRPr="002B66B5">
        <w:rPr>
          <w:rFonts w:ascii="Times New Roman" w:hAnsi="Times New Roman"/>
          <w:color w:val="auto"/>
          <w:sz w:val="28"/>
          <w:szCs w:val="28"/>
        </w:rPr>
        <w:t>Phát huy sức mạnh của cả hệ thống chính trị, tăng cường sự lãnh đạo</w:t>
      </w:r>
      <w:r w:rsidR="00504246" w:rsidRPr="002B66B5">
        <w:rPr>
          <w:rFonts w:ascii="Times New Roman" w:hAnsi="Times New Roman"/>
          <w:color w:val="auto"/>
          <w:sz w:val="28"/>
          <w:szCs w:val="28"/>
          <w:lang w:val="en-US"/>
        </w:rPr>
        <w:t xml:space="preserve"> điều hành</w:t>
      </w:r>
      <w:r w:rsidRPr="002B66B5">
        <w:rPr>
          <w:rFonts w:ascii="Times New Roman" w:hAnsi="Times New Roman"/>
          <w:color w:val="auto"/>
          <w:sz w:val="28"/>
          <w:szCs w:val="28"/>
        </w:rPr>
        <w:t xml:space="preserve"> của các </w:t>
      </w:r>
      <w:r w:rsidR="00504246" w:rsidRPr="002B66B5">
        <w:rPr>
          <w:rFonts w:ascii="Times New Roman" w:hAnsi="Times New Roman"/>
          <w:color w:val="auto"/>
          <w:sz w:val="28"/>
          <w:szCs w:val="28"/>
          <w:lang w:val="en-US"/>
        </w:rPr>
        <w:t>cấp</w:t>
      </w:r>
      <w:r w:rsidRPr="002B66B5">
        <w:rPr>
          <w:rFonts w:ascii="Times New Roman" w:hAnsi="Times New Roman"/>
          <w:color w:val="auto"/>
          <w:sz w:val="28"/>
          <w:szCs w:val="28"/>
        </w:rPr>
        <w:t xml:space="preserve"> chính quyền, nhất là người đứng đầu cơ quan, đơn vị, tổ chức</w:t>
      </w:r>
      <w:r w:rsidRPr="002B66B5">
        <w:rPr>
          <w:rFonts w:ascii="Times New Roman" w:hAnsi="Times New Roman"/>
          <w:color w:val="auto"/>
          <w:sz w:val="28"/>
          <w:szCs w:val="28"/>
          <w:lang w:val="en-US"/>
        </w:rPr>
        <w:t>,</w:t>
      </w:r>
      <w:r w:rsidRPr="002B66B5">
        <w:rPr>
          <w:rFonts w:ascii="Times New Roman" w:hAnsi="Times New Roman"/>
          <w:color w:val="auto"/>
          <w:sz w:val="28"/>
          <w:szCs w:val="28"/>
        </w:rPr>
        <w:t xml:space="preserve"> </w:t>
      </w:r>
      <w:r w:rsidRPr="002B66B5">
        <w:rPr>
          <w:rFonts w:ascii="Times New Roman" w:hAnsi="Times New Roman"/>
          <w:color w:val="auto"/>
          <w:sz w:val="28"/>
          <w:szCs w:val="28"/>
          <w:lang w:val="en-US"/>
        </w:rPr>
        <w:t xml:space="preserve">nhằm nâng cao </w:t>
      </w:r>
      <w:r w:rsidRPr="002B66B5">
        <w:rPr>
          <w:rFonts w:ascii="Times New Roman" w:hAnsi="Times New Roman"/>
          <w:bCs/>
          <w:color w:val="auto"/>
          <w:sz w:val="28"/>
          <w:szCs w:val="28"/>
        </w:rPr>
        <w:t>hiệu quả hoạt động của 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w:t>
      </w:r>
      <w:r w:rsidRPr="002B66B5">
        <w:rPr>
          <w:rFonts w:ascii="Times New Roman" w:hAnsi="Times New Roman"/>
          <w:bCs/>
          <w:color w:val="auto"/>
          <w:sz w:val="28"/>
          <w:szCs w:val="28"/>
          <w:lang w:val="en-US"/>
        </w:rPr>
        <w:t xml:space="preserve">sau sắp xếp; </w:t>
      </w:r>
      <w:r w:rsidRPr="002B66B5">
        <w:rPr>
          <w:rFonts w:ascii="Times New Roman" w:hAnsi="Times New Roman"/>
          <w:color w:val="auto"/>
          <w:sz w:val="28"/>
          <w:szCs w:val="28"/>
        </w:rPr>
        <w:t>các công ty</w:t>
      </w:r>
      <w:r w:rsidR="003B1E87" w:rsidRPr="002B66B5">
        <w:rPr>
          <w:rFonts w:ascii="Times New Roman" w:hAnsi="Times New Roman"/>
          <w:color w:val="auto"/>
          <w:sz w:val="28"/>
          <w:szCs w:val="28"/>
          <w:lang w:val="en-US"/>
        </w:rPr>
        <w:t xml:space="preserve"> nông,</w:t>
      </w:r>
      <w:r w:rsidRPr="002B66B5">
        <w:rPr>
          <w:rFonts w:ascii="Times New Roman" w:hAnsi="Times New Roman"/>
          <w:color w:val="auto"/>
          <w:sz w:val="28"/>
          <w:szCs w:val="28"/>
        </w:rPr>
        <w:t xml:space="preserve"> lâm nghiệp </w:t>
      </w:r>
      <w:r w:rsidRPr="002B66B5">
        <w:rPr>
          <w:rFonts w:ascii="Times New Roman" w:hAnsi="Times New Roman"/>
          <w:color w:val="auto"/>
          <w:sz w:val="28"/>
          <w:szCs w:val="28"/>
          <w:lang w:val="en-US"/>
        </w:rPr>
        <w:t xml:space="preserve">sau sắp xếp phải phát triển </w:t>
      </w:r>
      <w:r w:rsidRPr="002B66B5">
        <w:rPr>
          <w:rFonts w:ascii="Times New Roman" w:hAnsi="Times New Roman"/>
          <w:color w:val="auto"/>
          <w:sz w:val="28"/>
          <w:szCs w:val="28"/>
        </w:rPr>
        <w:t>bền vững, phù hợp với quy hoạch, kế hoạch quản lý, sử dụng đất, rừng; bảo đảm hài hòa lợi ích của Nhà nước, doanh nghiệp và người dân, góp phần phát triển kinh tế - xã hội, bảo đảm quốc phòng, an ninh và trật tự, an toàn xã hội; tiếp tục duy trì và hình thành các vùng sản xuất hàng hóa tập trung, gắn vùng nguyên liệu với công nghiệp chế biến và thị trường.</w:t>
      </w:r>
    </w:p>
    <w:p w:rsidR="005E364F" w:rsidRPr="002B66B5" w:rsidRDefault="005E364F" w:rsidP="00BB7AB9">
      <w:pPr>
        <w:pStyle w:val="BodyText"/>
        <w:spacing w:before="120" w:after="120" w:line="360" w:lineRule="exact"/>
        <w:ind w:firstLine="709"/>
        <w:jc w:val="both"/>
        <w:rPr>
          <w:rFonts w:ascii="Times New Roman" w:hAnsi="Times New Roman"/>
          <w:color w:val="auto"/>
          <w:sz w:val="28"/>
          <w:szCs w:val="28"/>
          <w:lang w:val="en-US"/>
        </w:rPr>
      </w:pPr>
    </w:p>
    <w:p w:rsidR="00057F4C" w:rsidRPr="002B66B5" w:rsidRDefault="00057F4C" w:rsidP="00441FFE">
      <w:pPr>
        <w:pStyle w:val="BodyText"/>
        <w:spacing w:before="120" w:after="120" w:line="380" w:lineRule="exact"/>
        <w:ind w:firstLine="709"/>
        <w:jc w:val="both"/>
        <w:rPr>
          <w:rFonts w:ascii="Times New Roman" w:hAnsi="Times New Roman"/>
          <w:b/>
          <w:color w:val="auto"/>
          <w:sz w:val="28"/>
          <w:szCs w:val="28"/>
          <w:lang w:val="en-US"/>
        </w:rPr>
      </w:pPr>
      <w:r w:rsidRPr="002B66B5">
        <w:rPr>
          <w:rFonts w:ascii="Times New Roman" w:hAnsi="Times New Roman"/>
          <w:b/>
          <w:color w:val="auto"/>
          <w:sz w:val="28"/>
          <w:szCs w:val="28"/>
        </w:rPr>
        <w:lastRenderedPageBreak/>
        <w:t>2</w:t>
      </w:r>
      <w:r w:rsidRPr="002B66B5">
        <w:rPr>
          <w:rFonts w:ascii="Times New Roman" w:hAnsi="Times New Roman"/>
          <w:b/>
          <w:color w:val="auto"/>
          <w:sz w:val="28"/>
          <w:szCs w:val="28"/>
          <w:lang w:val="en-US"/>
        </w:rPr>
        <w:t xml:space="preserve">. </w:t>
      </w:r>
      <w:r w:rsidRPr="002B66B5">
        <w:rPr>
          <w:rFonts w:ascii="Times New Roman" w:hAnsi="Times New Roman"/>
          <w:b/>
          <w:color w:val="auto"/>
          <w:sz w:val="28"/>
          <w:szCs w:val="28"/>
        </w:rPr>
        <w:t>Yêu cầu</w:t>
      </w:r>
    </w:p>
    <w:p w:rsidR="00057F4C" w:rsidRPr="002B66B5" w:rsidRDefault="00057F4C" w:rsidP="00441FFE">
      <w:pPr>
        <w:pStyle w:val="BodyText"/>
        <w:spacing w:before="120" w:after="120" w:line="380" w:lineRule="exact"/>
        <w:ind w:firstLine="709"/>
        <w:jc w:val="both"/>
        <w:rPr>
          <w:rFonts w:ascii="Times New Roman" w:hAnsi="Times New Roman"/>
          <w:color w:val="auto"/>
          <w:sz w:val="28"/>
          <w:szCs w:val="28"/>
          <w:lang w:val="en-US"/>
        </w:rPr>
      </w:pPr>
      <w:r w:rsidRPr="002B66B5">
        <w:rPr>
          <w:rFonts w:ascii="Times New Roman" w:hAnsi="Times New Roman"/>
          <w:color w:val="auto"/>
          <w:sz w:val="28"/>
          <w:szCs w:val="28"/>
        </w:rPr>
        <w:t>Bảo đảm sự quản lý thống nhất của Nhà nước trong việc nâng cao hiệu quả hoạt động của công ty</w:t>
      </w:r>
      <w:r w:rsidR="003B1E87" w:rsidRPr="002B66B5">
        <w:rPr>
          <w:rFonts w:ascii="Times New Roman" w:hAnsi="Times New Roman"/>
          <w:color w:val="auto"/>
          <w:sz w:val="28"/>
          <w:szCs w:val="28"/>
          <w:lang w:val="en-US"/>
        </w:rPr>
        <w:t xml:space="preserve"> nông,</w:t>
      </w:r>
      <w:r w:rsidRPr="002B66B5">
        <w:rPr>
          <w:rFonts w:ascii="Times New Roman" w:hAnsi="Times New Roman"/>
          <w:color w:val="auto"/>
          <w:sz w:val="28"/>
          <w:szCs w:val="28"/>
        </w:rPr>
        <w:t xml:space="preserve"> lâm nghiệp </w:t>
      </w:r>
      <w:r w:rsidRPr="002B66B5">
        <w:rPr>
          <w:rFonts w:ascii="Times New Roman" w:hAnsi="Times New Roman"/>
          <w:color w:val="auto"/>
          <w:sz w:val="28"/>
          <w:szCs w:val="28"/>
          <w:lang w:val="en-US"/>
        </w:rPr>
        <w:t xml:space="preserve">sau sắp xếp, </w:t>
      </w:r>
      <w:r w:rsidRPr="002B66B5">
        <w:rPr>
          <w:rFonts w:ascii="Times New Roman" w:hAnsi="Times New Roman"/>
          <w:color w:val="auto"/>
          <w:sz w:val="28"/>
          <w:szCs w:val="28"/>
        </w:rPr>
        <w:t>gắn với việc quản lý chặt chẽ và sử dụng hiệu quả</w:t>
      </w:r>
      <w:r w:rsidR="003B1E87" w:rsidRPr="002B66B5">
        <w:rPr>
          <w:rFonts w:ascii="Times New Roman" w:hAnsi="Times New Roman"/>
          <w:color w:val="auto"/>
          <w:sz w:val="28"/>
          <w:szCs w:val="28"/>
          <w:lang w:val="en-US"/>
        </w:rPr>
        <w:t xml:space="preserve"> diện tích</w:t>
      </w:r>
      <w:r w:rsidRPr="002B66B5">
        <w:rPr>
          <w:rFonts w:ascii="Times New Roman" w:hAnsi="Times New Roman"/>
          <w:color w:val="auto"/>
          <w:sz w:val="28"/>
          <w:szCs w:val="28"/>
        </w:rPr>
        <w:t xml:space="preserve"> đất, rừng được nhà nước giao, cho thuê</w:t>
      </w:r>
      <w:r w:rsidRPr="002B66B5">
        <w:rPr>
          <w:rFonts w:ascii="Times New Roman" w:hAnsi="Times New Roman"/>
          <w:color w:val="auto"/>
          <w:sz w:val="28"/>
          <w:szCs w:val="28"/>
          <w:lang w:val="en-US"/>
        </w:rPr>
        <w:t>.</w:t>
      </w:r>
    </w:p>
    <w:p w:rsidR="00057F4C" w:rsidRPr="002B66B5" w:rsidRDefault="00504246" w:rsidP="00441FFE">
      <w:pPr>
        <w:pStyle w:val="BodyText"/>
        <w:spacing w:before="120" w:after="120" w:line="380" w:lineRule="exact"/>
        <w:ind w:firstLine="709"/>
        <w:jc w:val="both"/>
        <w:rPr>
          <w:rFonts w:ascii="Times New Roman" w:hAnsi="Times New Roman"/>
          <w:color w:val="auto"/>
          <w:sz w:val="28"/>
          <w:szCs w:val="28"/>
          <w:lang w:val="en-US"/>
        </w:rPr>
      </w:pPr>
      <w:r w:rsidRPr="002B66B5">
        <w:rPr>
          <w:rFonts w:ascii="Times New Roman" w:hAnsi="Times New Roman"/>
          <w:color w:val="auto"/>
          <w:spacing w:val="-4"/>
          <w:sz w:val="28"/>
          <w:szCs w:val="28"/>
          <w:lang w:val="en-US"/>
        </w:rPr>
        <w:t xml:space="preserve">Xác định rõ các nhiệm vụ chủ yếu để </w:t>
      </w:r>
      <w:r w:rsidR="00057F4C" w:rsidRPr="002B66B5">
        <w:rPr>
          <w:rFonts w:ascii="Times New Roman" w:hAnsi="Times New Roman"/>
          <w:color w:val="auto"/>
          <w:spacing w:val="-4"/>
          <w:sz w:val="28"/>
          <w:szCs w:val="28"/>
        </w:rPr>
        <w:t>tiếp tục đổi mới và phát triển, nâng cao hiệu quả hoạt động của công ty</w:t>
      </w:r>
      <w:r w:rsidR="003B1E87" w:rsidRPr="002B66B5">
        <w:rPr>
          <w:rFonts w:ascii="Times New Roman" w:hAnsi="Times New Roman"/>
          <w:color w:val="auto"/>
          <w:spacing w:val="-4"/>
          <w:sz w:val="28"/>
          <w:szCs w:val="28"/>
          <w:lang w:val="en-US"/>
        </w:rPr>
        <w:t xml:space="preserve"> nông,</w:t>
      </w:r>
      <w:r w:rsidR="00057F4C" w:rsidRPr="002B66B5">
        <w:rPr>
          <w:rFonts w:ascii="Times New Roman" w:hAnsi="Times New Roman"/>
          <w:color w:val="auto"/>
          <w:spacing w:val="-4"/>
          <w:sz w:val="28"/>
          <w:szCs w:val="28"/>
        </w:rPr>
        <w:t xml:space="preserve"> lâm nghiệp</w:t>
      </w:r>
      <w:r w:rsidR="00057F4C" w:rsidRPr="002B66B5">
        <w:rPr>
          <w:rFonts w:ascii="Times New Roman" w:hAnsi="Times New Roman"/>
          <w:color w:val="auto"/>
          <w:spacing w:val="-4"/>
          <w:sz w:val="28"/>
          <w:szCs w:val="28"/>
          <w:lang w:val="en-US"/>
        </w:rPr>
        <w:t xml:space="preserve"> sau sắp xếp</w:t>
      </w:r>
      <w:r w:rsidRPr="002B66B5">
        <w:rPr>
          <w:rFonts w:ascii="Times New Roman" w:hAnsi="Times New Roman"/>
          <w:color w:val="auto"/>
          <w:spacing w:val="-4"/>
          <w:sz w:val="28"/>
          <w:szCs w:val="28"/>
          <w:lang w:val="en-US"/>
        </w:rPr>
        <w:t>,</w:t>
      </w:r>
      <w:r w:rsidR="00057F4C" w:rsidRPr="002B66B5">
        <w:rPr>
          <w:rFonts w:ascii="Times New Roman" w:hAnsi="Times New Roman"/>
          <w:color w:val="auto"/>
          <w:spacing w:val="-4"/>
          <w:sz w:val="28"/>
          <w:szCs w:val="28"/>
          <w:lang w:val="en-US"/>
        </w:rPr>
        <w:t xml:space="preserve"> </w:t>
      </w:r>
      <w:r w:rsidR="00057F4C" w:rsidRPr="002B66B5">
        <w:rPr>
          <w:rFonts w:ascii="Times New Roman" w:hAnsi="Times New Roman"/>
          <w:color w:val="auto"/>
          <w:spacing w:val="-4"/>
          <w:sz w:val="28"/>
          <w:szCs w:val="28"/>
        </w:rPr>
        <w:t xml:space="preserve">đảm bảo theo đúng quy định </w:t>
      </w:r>
      <w:r w:rsidR="00057F4C" w:rsidRPr="002B66B5">
        <w:rPr>
          <w:rFonts w:ascii="Times New Roman" w:hAnsi="Times New Roman"/>
          <w:color w:val="auto"/>
          <w:spacing w:val="-4"/>
          <w:sz w:val="28"/>
          <w:szCs w:val="28"/>
          <w:lang w:val="en-US"/>
        </w:rPr>
        <w:t xml:space="preserve">của pháp luật </w:t>
      </w:r>
      <w:r w:rsidR="00057F4C" w:rsidRPr="002B66B5">
        <w:rPr>
          <w:rFonts w:ascii="Times New Roman" w:hAnsi="Times New Roman"/>
          <w:color w:val="auto"/>
          <w:spacing w:val="-4"/>
          <w:sz w:val="28"/>
          <w:szCs w:val="28"/>
        </w:rPr>
        <w:t>và phù hợp với tình hình thực tế của địa phươn</w:t>
      </w:r>
      <w:r w:rsidR="00057F4C" w:rsidRPr="002B66B5">
        <w:rPr>
          <w:rFonts w:ascii="Times New Roman" w:hAnsi="Times New Roman"/>
          <w:color w:val="auto"/>
          <w:sz w:val="28"/>
          <w:szCs w:val="28"/>
        </w:rPr>
        <w:t>g.</w:t>
      </w:r>
    </w:p>
    <w:p w:rsidR="00057F4C" w:rsidRPr="002B66B5" w:rsidRDefault="00057F4C" w:rsidP="00441FFE">
      <w:pPr>
        <w:spacing w:before="120" w:after="120" w:line="380" w:lineRule="exact"/>
        <w:ind w:firstLine="720"/>
        <w:rPr>
          <w:rFonts w:ascii="Times New Roman" w:hAnsi="Times New Roman" w:cs="Times New Roman"/>
          <w:b/>
          <w:color w:val="auto"/>
          <w:lang w:val="nb-NO"/>
        </w:rPr>
      </w:pPr>
      <w:r w:rsidRPr="002B66B5">
        <w:rPr>
          <w:rFonts w:ascii="Times New Roman" w:hAnsi="Times New Roman" w:cs="Times New Roman"/>
          <w:b/>
          <w:color w:val="auto"/>
          <w:lang w:val="nb-NO"/>
        </w:rPr>
        <w:t>II. MỤC TIÊU CỤ THỂ</w:t>
      </w: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Cs/>
          <w:color w:val="auto"/>
          <w:sz w:val="28"/>
          <w:szCs w:val="28"/>
          <w:lang w:val="en-US"/>
        </w:rPr>
      </w:pPr>
      <w:r w:rsidRPr="002B66B5">
        <w:rPr>
          <w:rFonts w:ascii="Times New Roman" w:hAnsi="Times New Roman"/>
          <w:b/>
          <w:bCs/>
          <w:color w:val="auto"/>
          <w:sz w:val="28"/>
          <w:szCs w:val="28"/>
          <w:lang w:val="en-US"/>
        </w:rPr>
        <w:t>1.</w:t>
      </w:r>
      <w:r w:rsidRPr="002B66B5">
        <w:rPr>
          <w:rFonts w:ascii="Times New Roman" w:hAnsi="Times New Roman"/>
          <w:bCs/>
          <w:color w:val="auto"/>
          <w:sz w:val="28"/>
          <w:szCs w:val="28"/>
          <w:lang w:val="en-US"/>
        </w:rPr>
        <w:t xml:space="preserve"> Giai đoạn 2021-202</w:t>
      </w:r>
      <w:r w:rsidR="00E71557" w:rsidRPr="002B66B5">
        <w:rPr>
          <w:rFonts w:ascii="Times New Roman" w:hAnsi="Times New Roman"/>
          <w:bCs/>
          <w:color w:val="auto"/>
          <w:sz w:val="28"/>
          <w:szCs w:val="28"/>
          <w:lang w:val="en-US"/>
        </w:rPr>
        <w:t>3</w:t>
      </w:r>
      <w:r w:rsidRPr="002B66B5">
        <w:rPr>
          <w:rFonts w:ascii="Times New Roman" w:hAnsi="Times New Roman"/>
          <w:bCs/>
          <w:color w:val="auto"/>
          <w:sz w:val="28"/>
          <w:szCs w:val="28"/>
        </w:rPr>
        <w:t>: Hoàn thành rà soát</w:t>
      </w:r>
      <w:r w:rsidRPr="002B66B5">
        <w:rPr>
          <w:rFonts w:ascii="Times New Roman" w:hAnsi="Times New Roman"/>
          <w:bCs/>
          <w:color w:val="auto"/>
          <w:sz w:val="28"/>
          <w:szCs w:val="28"/>
          <w:lang w:val="en-US"/>
        </w:rPr>
        <w:t xml:space="preserve"> điều chỉnh lại phương án sử dụng đất phù hợp với quy hoạch sử dụng đất giai đoạn 2021-2030 huyện, thành phố đã được phê duyệt; hoàn thành hồ sơ đất đai theo phương án sử dụng đất; triển khai việc đo đạc địa chính và lập hồ sơ giao đất, cấp giấy chứng nhận đối với diện tích đất các </w:t>
      </w:r>
      <w:r w:rsidR="005E364F" w:rsidRPr="002B66B5">
        <w:rPr>
          <w:rFonts w:ascii="Times New Roman" w:hAnsi="Times New Roman"/>
          <w:bCs/>
          <w:color w:val="auto"/>
          <w:sz w:val="28"/>
          <w:szCs w:val="28"/>
          <w:lang w:val="en-US"/>
        </w:rPr>
        <w:t>c</w:t>
      </w:r>
      <w:r w:rsidRPr="002B66B5">
        <w:rPr>
          <w:rFonts w:ascii="Times New Roman" w:hAnsi="Times New Roman"/>
          <w:bCs/>
          <w:color w:val="auto"/>
          <w:sz w:val="28"/>
          <w:szCs w:val="28"/>
          <w:lang w:val="en-US"/>
        </w:rPr>
        <w:t>ông ty nông, lâm nghiệp trả lại địa phương quản lý trên địa bàn tỉnh.</w:t>
      </w: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Cs/>
          <w:color w:val="auto"/>
          <w:sz w:val="28"/>
          <w:szCs w:val="28"/>
        </w:rPr>
      </w:pPr>
      <w:r w:rsidRPr="002B66B5">
        <w:rPr>
          <w:rFonts w:ascii="Times New Roman" w:hAnsi="Times New Roman"/>
          <w:b/>
          <w:bCs/>
          <w:color w:val="auto"/>
          <w:sz w:val="28"/>
          <w:szCs w:val="28"/>
          <w:lang w:val="en-US"/>
        </w:rPr>
        <w:t>2.</w:t>
      </w:r>
      <w:r w:rsidRPr="002B66B5">
        <w:rPr>
          <w:rFonts w:ascii="Times New Roman" w:hAnsi="Times New Roman"/>
          <w:bCs/>
          <w:color w:val="auto"/>
          <w:sz w:val="28"/>
          <w:szCs w:val="28"/>
          <w:lang w:val="en-US"/>
        </w:rPr>
        <w:t xml:space="preserve"> </w:t>
      </w:r>
      <w:r w:rsidRPr="002B66B5">
        <w:rPr>
          <w:rFonts w:ascii="Times New Roman" w:hAnsi="Times New Roman"/>
          <w:bCs/>
          <w:color w:val="auto"/>
          <w:sz w:val="28"/>
          <w:szCs w:val="28"/>
        </w:rPr>
        <w:t>Đến năm 2025: 100% 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được xử lý dứt điểm các tồn tại về tài chính, đất đai </w:t>
      </w:r>
      <w:r w:rsidRPr="002B66B5">
        <w:rPr>
          <w:rFonts w:ascii="Times New Roman" w:hAnsi="Times New Roman"/>
          <w:bCs/>
          <w:color w:val="auto"/>
          <w:sz w:val="28"/>
          <w:szCs w:val="28"/>
          <w:lang w:val="en-US"/>
        </w:rPr>
        <w:t xml:space="preserve">(nếu có) </w:t>
      </w:r>
      <w:r w:rsidRPr="002B66B5">
        <w:rPr>
          <w:rFonts w:ascii="Times New Roman" w:hAnsi="Times New Roman"/>
          <w:bCs/>
          <w:color w:val="auto"/>
          <w:sz w:val="28"/>
          <w:szCs w:val="28"/>
        </w:rPr>
        <w:t>và kinh doanh có lãi, đạt được tiêu chí phổ biến về quản trị doanh nghiệp theo chuẩn mực quốc tế.</w:t>
      </w:r>
    </w:p>
    <w:p w:rsidR="00057F4C" w:rsidRPr="002B66B5" w:rsidRDefault="00057F4C" w:rsidP="00441FFE">
      <w:pPr>
        <w:spacing w:before="120" w:after="120" w:line="380" w:lineRule="exact"/>
        <w:ind w:firstLine="720"/>
        <w:rPr>
          <w:rFonts w:ascii="Times New Roman" w:hAnsi="Times New Roman" w:cs="Times New Roman"/>
          <w:b/>
          <w:color w:val="auto"/>
        </w:rPr>
      </w:pPr>
      <w:r w:rsidRPr="002B66B5">
        <w:rPr>
          <w:rFonts w:ascii="Times New Roman" w:hAnsi="Times New Roman" w:cs="Times New Roman"/>
          <w:b/>
          <w:color w:val="auto"/>
        </w:rPr>
        <w:t>III. NHIỆM VỤ VÀ GIẢI PHÁP CHỦ YẾU</w:t>
      </w:r>
    </w:p>
    <w:p w:rsidR="00057F4C" w:rsidRPr="002B66B5" w:rsidRDefault="00057F4C" w:rsidP="00441FFE">
      <w:pPr>
        <w:pStyle w:val="BodyText"/>
        <w:spacing w:before="120" w:after="120" w:line="380" w:lineRule="exact"/>
        <w:ind w:firstLine="709"/>
        <w:jc w:val="both"/>
        <w:rPr>
          <w:rFonts w:ascii="Times New Roman" w:hAnsi="Times New Roman"/>
          <w:b/>
          <w:bCs/>
          <w:color w:val="auto"/>
          <w:spacing w:val="-12"/>
          <w:sz w:val="28"/>
          <w:szCs w:val="28"/>
          <w:lang w:val="en-US"/>
        </w:rPr>
      </w:pPr>
      <w:r w:rsidRPr="002B66B5">
        <w:rPr>
          <w:rFonts w:ascii="Times New Roman" w:hAnsi="Times New Roman"/>
          <w:b/>
          <w:bCs/>
          <w:color w:val="auto"/>
          <w:spacing w:val="-12"/>
          <w:sz w:val="28"/>
          <w:szCs w:val="28"/>
        </w:rPr>
        <w:t>1</w:t>
      </w:r>
      <w:r w:rsidRPr="002B66B5">
        <w:rPr>
          <w:rFonts w:ascii="Times New Roman" w:hAnsi="Times New Roman"/>
          <w:b/>
          <w:bCs/>
          <w:color w:val="auto"/>
          <w:spacing w:val="-12"/>
          <w:sz w:val="28"/>
          <w:szCs w:val="28"/>
          <w:lang w:val="en-US"/>
        </w:rPr>
        <w:t>.</w:t>
      </w:r>
      <w:r w:rsidRPr="002B66B5">
        <w:rPr>
          <w:rFonts w:ascii="Times New Roman" w:hAnsi="Times New Roman"/>
          <w:b/>
          <w:bCs/>
          <w:color w:val="auto"/>
          <w:spacing w:val="-12"/>
          <w:sz w:val="28"/>
          <w:szCs w:val="28"/>
        </w:rPr>
        <w:t xml:space="preserve"> </w:t>
      </w:r>
      <w:r w:rsidR="00504246" w:rsidRPr="002B66B5">
        <w:rPr>
          <w:rFonts w:ascii="Times New Roman" w:hAnsi="Times New Roman"/>
          <w:b/>
          <w:bCs/>
          <w:color w:val="auto"/>
          <w:spacing w:val="-12"/>
          <w:sz w:val="28"/>
          <w:szCs w:val="28"/>
          <w:lang w:val="en-US"/>
        </w:rPr>
        <w:t>Đ</w:t>
      </w:r>
      <w:r w:rsidRPr="002B66B5">
        <w:rPr>
          <w:rFonts w:ascii="Times New Roman" w:hAnsi="Times New Roman"/>
          <w:b/>
          <w:bCs/>
          <w:color w:val="auto"/>
          <w:spacing w:val="-12"/>
          <w:sz w:val="28"/>
          <w:szCs w:val="28"/>
        </w:rPr>
        <w:t>ẩy mạnh việc phát triển hiệu quả công ty</w:t>
      </w:r>
      <w:r w:rsidR="003B1E87" w:rsidRPr="002B66B5">
        <w:rPr>
          <w:rFonts w:ascii="Times New Roman" w:hAnsi="Times New Roman"/>
          <w:b/>
          <w:bCs/>
          <w:color w:val="auto"/>
          <w:spacing w:val="-12"/>
          <w:sz w:val="28"/>
          <w:szCs w:val="28"/>
          <w:lang w:val="en-US"/>
        </w:rPr>
        <w:t xml:space="preserve"> nông,</w:t>
      </w:r>
      <w:r w:rsidRPr="002B66B5">
        <w:rPr>
          <w:rFonts w:ascii="Times New Roman" w:hAnsi="Times New Roman"/>
          <w:b/>
          <w:bCs/>
          <w:color w:val="auto"/>
          <w:spacing w:val="-12"/>
          <w:sz w:val="28"/>
          <w:szCs w:val="28"/>
        </w:rPr>
        <w:t xml:space="preserve"> lâm nghiệp</w:t>
      </w:r>
      <w:r w:rsidRPr="002B66B5">
        <w:rPr>
          <w:rFonts w:ascii="Times New Roman" w:hAnsi="Times New Roman"/>
          <w:b/>
          <w:bCs/>
          <w:color w:val="auto"/>
          <w:spacing w:val="-12"/>
          <w:sz w:val="28"/>
          <w:szCs w:val="28"/>
          <w:lang w:val="en-US"/>
        </w:rPr>
        <w:t xml:space="preserve"> sau sắp xếp</w:t>
      </w: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Cs/>
          <w:color w:val="auto"/>
          <w:sz w:val="28"/>
          <w:szCs w:val="28"/>
        </w:rPr>
      </w:pPr>
      <w:r w:rsidRPr="002B66B5">
        <w:rPr>
          <w:rFonts w:ascii="Times New Roman" w:hAnsi="Times New Roman"/>
          <w:bCs/>
          <w:color w:val="auto"/>
          <w:sz w:val="28"/>
          <w:szCs w:val="28"/>
        </w:rPr>
        <w:t xml:space="preserve">- </w:t>
      </w:r>
      <w:r w:rsidR="00504246" w:rsidRPr="002B66B5">
        <w:rPr>
          <w:rFonts w:ascii="Times New Roman" w:hAnsi="Times New Roman"/>
          <w:bCs/>
          <w:color w:val="auto"/>
          <w:sz w:val="28"/>
          <w:szCs w:val="28"/>
          <w:lang w:val="en-US"/>
        </w:rPr>
        <w:t>C</w:t>
      </w:r>
      <w:r w:rsidRPr="002B66B5">
        <w:rPr>
          <w:rFonts w:ascii="Times New Roman" w:hAnsi="Times New Roman"/>
          <w:bCs/>
          <w:color w:val="auto"/>
          <w:sz w:val="28"/>
          <w:szCs w:val="28"/>
          <w:lang w:val="en-US"/>
        </w:rPr>
        <w:t xml:space="preserve">ác sở, ngành, Uỷ ban nhân dân các huyện, thành phố </w:t>
      </w:r>
      <w:r w:rsidRPr="002B66B5">
        <w:rPr>
          <w:rFonts w:ascii="Times New Roman" w:hAnsi="Times New Roman"/>
          <w:bCs/>
          <w:color w:val="auto"/>
          <w:sz w:val="28"/>
          <w:szCs w:val="28"/>
        </w:rPr>
        <w:t>tiếp tục đẩy mạnh công tác quán triệt, thông tin truyền thông, nâng cao nhận thức của cán bộ, đảng viên, người lao động, đồng bào dân tộc thiểu số, người dân địa phương về quan điểm, nhiệm vụ, giải pháp thực hiện việc sắp xếp, đổi mới 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đã được nêu trong Nghị quyết.</w:t>
      </w: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Cs/>
          <w:color w:val="auto"/>
          <w:sz w:val="28"/>
          <w:szCs w:val="28"/>
          <w:lang w:val="en-US"/>
        </w:rPr>
      </w:pPr>
      <w:r w:rsidRPr="002B66B5">
        <w:rPr>
          <w:rFonts w:ascii="Times New Roman" w:hAnsi="Times New Roman"/>
          <w:bCs/>
          <w:color w:val="auto"/>
          <w:sz w:val="28"/>
          <w:szCs w:val="28"/>
        </w:rPr>
        <w:t>- Nắm chắc tình hình thực tiễn, lãnh đạo, chỉ đạo sâu sát công tác</w:t>
      </w:r>
      <w:r w:rsidRPr="002B66B5">
        <w:rPr>
          <w:rFonts w:ascii="Times New Roman" w:hAnsi="Times New Roman"/>
          <w:bCs/>
          <w:color w:val="auto"/>
          <w:sz w:val="28"/>
          <w:szCs w:val="28"/>
          <w:lang w:val="en-US"/>
        </w:rPr>
        <w:t xml:space="preserve"> phát triển, nâng cao hiệu quả hoạt động </w:t>
      </w:r>
      <w:r w:rsidRPr="002B66B5">
        <w:rPr>
          <w:rFonts w:ascii="Times New Roman" w:hAnsi="Times New Roman"/>
          <w:bCs/>
          <w:color w:val="auto"/>
          <w:sz w:val="28"/>
          <w:szCs w:val="28"/>
        </w:rPr>
        <w:t>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w:t>
      </w:r>
      <w:r w:rsidRPr="002B66B5">
        <w:rPr>
          <w:rFonts w:ascii="Times New Roman" w:hAnsi="Times New Roman"/>
          <w:bCs/>
          <w:color w:val="auto"/>
          <w:sz w:val="28"/>
          <w:szCs w:val="28"/>
          <w:lang w:val="en-US"/>
        </w:rPr>
        <w:t xml:space="preserve"> sau sắp xếp,</w:t>
      </w:r>
      <w:r w:rsidRPr="002B66B5">
        <w:rPr>
          <w:rFonts w:ascii="Times New Roman" w:hAnsi="Times New Roman"/>
          <w:bCs/>
          <w:color w:val="auto"/>
          <w:sz w:val="28"/>
          <w:szCs w:val="28"/>
        </w:rPr>
        <w:t xml:space="preserve"> gắn với việc bảo đảm sinh kế và giải quyết chế độ, chính sách cho người lao động. Tăng cường công tác phối hợp chặt chẽ, hiệu quả giữa các cơ quan, tổ chức, Mặt trận Tổ quốc, đoàn thể nhân dân trong việc thực hiện Nghị quyết; củng cố, phát triển tổ chức đảng trong các 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w:t>
      </w: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Cs/>
          <w:color w:val="auto"/>
          <w:sz w:val="28"/>
          <w:szCs w:val="28"/>
          <w:lang w:val="en-US"/>
        </w:rPr>
      </w:pPr>
      <w:r w:rsidRPr="002B66B5">
        <w:rPr>
          <w:rFonts w:ascii="Times New Roman" w:hAnsi="Times New Roman"/>
          <w:bCs/>
          <w:color w:val="auto"/>
          <w:sz w:val="28"/>
          <w:szCs w:val="28"/>
          <w:lang w:val="en-US"/>
        </w:rPr>
        <w:t xml:space="preserve">- </w:t>
      </w:r>
      <w:r w:rsidRPr="002B66B5">
        <w:rPr>
          <w:rFonts w:ascii="Times New Roman" w:hAnsi="Times New Roman"/>
          <w:bCs/>
          <w:color w:val="auto"/>
          <w:sz w:val="28"/>
          <w:szCs w:val="28"/>
        </w:rPr>
        <w:t>Thực hiện có hiệu quả các giải pháp quản lý, sử dụng đất có nguồn gốc từ nông, lâm trường và ổn định cuộc sống của người dân; tập trung xử lý kịp thời, hiệu quả, dứt điểm tình trạng tranh chấp, lấn chiếm đất đai, không để xảy ra tình trạng khiếu kiện, phức tạp.</w:t>
      </w:r>
    </w:p>
    <w:p w:rsidR="00441FFE" w:rsidRPr="002B66B5" w:rsidRDefault="00441FFE" w:rsidP="00441FFE">
      <w:pPr>
        <w:pStyle w:val="BodyText"/>
        <w:tabs>
          <w:tab w:val="left" w:pos="957"/>
        </w:tabs>
        <w:spacing w:before="120" w:after="120" w:line="380" w:lineRule="exact"/>
        <w:ind w:firstLine="709"/>
        <w:jc w:val="both"/>
        <w:rPr>
          <w:rFonts w:ascii="Times New Roman" w:hAnsi="Times New Roman"/>
          <w:bCs/>
          <w:color w:val="auto"/>
          <w:sz w:val="28"/>
          <w:szCs w:val="28"/>
          <w:lang w:val="en-US"/>
        </w:rPr>
      </w:pPr>
    </w:p>
    <w:p w:rsidR="00057F4C" w:rsidRPr="002B66B5" w:rsidRDefault="00057F4C" w:rsidP="00441FFE">
      <w:pPr>
        <w:pStyle w:val="BodyText"/>
        <w:tabs>
          <w:tab w:val="left" w:pos="957"/>
        </w:tabs>
        <w:spacing w:before="120" w:after="120" w:line="380" w:lineRule="exact"/>
        <w:ind w:firstLine="709"/>
        <w:jc w:val="both"/>
        <w:rPr>
          <w:rFonts w:ascii="Times New Roman" w:hAnsi="Times New Roman"/>
          <w:b/>
          <w:bCs/>
          <w:color w:val="auto"/>
          <w:sz w:val="28"/>
          <w:szCs w:val="28"/>
        </w:rPr>
      </w:pPr>
      <w:r w:rsidRPr="002B66B5">
        <w:rPr>
          <w:rFonts w:ascii="Times New Roman" w:hAnsi="Times New Roman"/>
          <w:b/>
          <w:bCs/>
          <w:color w:val="auto"/>
          <w:sz w:val="28"/>
          <w:szCs w:val="28"/>
        </w:rPr>
        <w:t>2</w:t>
      </w:r>
      <w:r w:rsidRPr="002B66B5">
        <w:rPr>
          <w:rFonts w:ascii="Times New Roman" w:hAnsi="Times New Roman"/>
          <w:b/>
          <w:bCs/>
          <w:color w:val="auto"/>
          <w:sz w:val="28"/>
          <w:szCs w:val="28"/>
          <w:lang w:val="en-US"/>
        </w:rPr>
        <w:t>. Tiếp tục hoàn thiện c</w:t>
      </w:r>
      <w:r w:rsidRPr="002B66B5">
        <w:rPr>
          <w:rFonts w:ascii="Times New Roman" w:hAnsi="Times New Roman"/>
          <w:b/>
          <w:bCs/>
          <w:color w:val="auto"/>
          <w:sz w:val="28"/>
          <w:szCs w:val="28"/>
        </w:rPr>
        <w:t>ơ chế, chính sách phát triển, nâng cao hiệu quả hoạt động của công ty</w:t>
      </w:r>
      <w:r w:rsidR="003B1E87" w:rsidRPr="002B66B5">
        <w:rPr>
          <w:rFonts w:ascii="Times New Roman" w:hAnsi="Times New Roman"/>
          <w:b/>
          <w:bCs/>
          <w:color w:val="auto"/>
          <w:sz w:val="28"/>
          <w:szCs w:val="28"/>
          <w:lang w:val="en-US"/>
        </w:rPr>
        <w:t xml:space="preserve"> nông,</w:t>
      </w:r>
      <w:r w:rsidRPr="002B66B5">
        <w:rPr>
          <w:rFonts w:ascii="Times New Roman" w:hAnsi="Times New Roman"/>
          <w:b/>
          <w:bCs/>
          <w:color w:val="auto"/>
          <w:sz w:val="28"/>
          <w:szCs w:val="28"/>
        </w:rPr>
        <w:t xml:space="preserve"> lâm nghiệp sau sắp xếp</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Cs/>
          <w:color w:val="auto"/>
          <w:sz w:val="28"/>
          <w:szCs w:val="28"/>
          <w:lang w:val="en-US"/>
        </w:rPr>
      </w:pPr>
      <w:r w:rsidRPr="002B66B5">
        <w:rPr>
          <w:rFonts w:ascii="Times New Roman" w:hAnsi="Times New Roman"/>
          <w:color w:val="auto"/>
          <w:sz w:val="28"/>
          <w:szCs w:val="28"/>
          <w:lang w:val="pl-PL"/>
        </w:rPr>
        <w:t>- R</w:t>
      </w:r>
      <w:r w:rsidRPr="002B66B5">
        <w:rPr>
          <w:rFonts w:ascii="Times New Roman" w:hAnsi="Times New Roman"/>
          <w:bCs/>
          <w:color w:val="auto"/>
          <w:sz w:val="28"/>
          <w:szCs w:val="28"/>
        </w:rPr>
        <w:t>à soát, kiến nghị cấp có thẩm quyền điều chỉnh, bổ sung các văn bản quy phạm pháp luật, cơ chế, chính sách</w:t>
      </w:r>
      <w:r w:rsidRPr="002B66B5">
        <w:rPr>
          <w:rFonts w:ascii="Times New Roman" w:hAnsi="Times New Roman"/>
          <w:bCs/>
          <w:color w:val="auto"/>
          <w:sz w:val="28"/>
          <w:szCs w:val="28"/>
          <w:lang w:val="en-US"/>
        </w:rPr>
        <w:t xml:space="preserve"> để</w:t>
      </w:r>
      <w:r w:rsidRPr="002B66B5">
        <w:rPr>
          <w:rFonts w:ascii="Times New Roman" w:hAnsi="Times New Roman"/>
          <w:bCs/>
          <w:color w:val="auto"/>
          <w:sz w:val="28"/>
          <w:szCs w:val="28"/>
        </w:rPr>
        <w:t xml:space="preserve"> </w:t>
      </w:r>
      <w:r w:rsidRPr="002B66B5">
        <w:rPr>
          <w:rFonts w:ascii="Times New Roman" w:hAnsi="Times New Roman"/>
          <w:bCs/>
          <w:color w:val="auto"/>
          <w:sz w:val="28"/>
          <w:szCs w:val="28"/>
          <w:lang w:val="en-US"/>
        </w:rPr>
        <w:t xml:space="preserve">tháo gỡ các khó khăn, vướng mắc (nếu có) sau sắp xếp các công ty </w:t>
      </w:r>
      <w:r w:rsidR="003B1E87" w:rsidRPr="002B66B5">
        <w:rPr>
          <w:rFonts w:ascii="Times New Roman" w:hAnsi="Times New Roman"/>
          <w:bCs/>
          <w:color w:val="auto"/>
          <w:sz w:val="28"/>
          <w:szCs w:val="28"/>
          <w:lang w:val="en-US"/>
        </w:rPr>
        <w:t xml:space="preserve">nông, </w:t>
      </w:r>
      <w:r w:rsidRPr="002B66B5">
        <w:rPr>
          <w:rFonts w:ascii="Times New Roman" w:hAnsi="Times New Roman"/>
          <w:bCs/>
          <w:color w:val="auto"/>
          <w:sz w:val="28"/>
          <w:szCs w:val="28"/>
          <w:lang w:val="en-US"/>
        </w:rPr>
        <w:t>lâm nghiệp trên địa bàn tỉnh.</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Cs/>
          <w:color w:val="auto"/>
          <w:sz w:val="28"/>
          <w:szCs w:val="28"/>
          <w:lang w:val="en-US"/>
        </w:rPr>
      </w:pPr>
      <w:r w:rsidRPr="002B66B5">
        <w:rPr>
          <w:rFonts w:ascii="Times New Roman" w:hAnsi="Times New Roman"/>
          <w:bCs/>
          <w:color w:val="auto"/>
          <w:sz w:val="28"/>
          <w:szCs w:val="28"/>
          <w:lang w:val="en-US"/>
        </w:rPr>
        <w:t xml:space="preserve">- </w:t>
      </w:r>
      <w:r w:rsidRPr="002B66B5">
        <w:rPr>
          <w:rFonts w:ascii="Times New Roman" w:hAnsi="Times New Roman"/>
          <w:bCs/>
          <w:color w:val="auto"/>
          <w:sz w:val="28"/>
          <w:szCs w:val="28"/>
        </w:rPr>
        <w:t xml:space="preserve">Tiếp tục hoàn thiện về mô hình, cơ cấu tổ chức và hoạt động, cơ chế tài chính của Công ty TNHH </w:t>
      </w:r>
      <w:r w:rsidRPr="002B66B5">
        <w:rPr>
          <w:rFonts w:ascii="Times New Roman" w:hAnsi="Times New Roman"/>
          <w:bCs/>
          <w:color w:val="auto"/>
          <w:sz w:val="28"/>
          <w:szCs w:val="28"/>
          <w:lang w:val="en-US"/>
        </w:rPr>
        <w:t>lâm nghiệp (công ty TNHH hai thành viên trở lên)</w:t>
      </w:r>
      <w:r w:rsidRPr="002B66B5">
        <w:rPr>
          <w:rFonts w:ascii="Times New Roman" w:hAnsi="Times New Roman"/>
          <w:bCs/>
          <w:color w:val="auto"/>
          <w:sz w:val="28"/>
          <w:szCs w:val="28"/>
        </w:rPr>
        <w:t xml:space="preserve"> trên địa bàn tỉnh</w:t>
      </w:r>
      <w:r w:rsidRPr="002B66B5">
        <w:rPr>
          <w:rFonts w:ascii="Times New Roman" w:hAnsi="Times New Roman"/>
          <w:bCs/>
          <w:color w:val="auto"/>
          <w:sz w:val="28"/>
          <w:szCs w:val="28"/>
          <w:lang w:val="en-US"/>
        </w:rPr>
        <w:t xml:space="preserve"> theo quy định của pháp luật và hướng dẫn của các Bộ, ngành Trung ương</w:t>
      </w:r>
      <w:r w:rsidRPr="002B66B5">
        <w:rPr>
          <w:rFonts w:ascii="Times New Roman" w:hAnsi="Times New Roman"/>
          <w:bCs/>
          <w:color w:val="auto"/>
          <w:sz w:val="28"/>
          <w:szCs w:val="28"/>
        </w:rPr>
        <w:t>.</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
          <w:bCs/>
          <w:color w:val="auto"/>
          <w:sz w:val="28"/>
          <w:szCs w:val="28"/>
          <w:lang w:val="en-US"/>
        </w:rPr>
      </w:pPr>
      <w:r w:rsidRPr="002B66B5">
        <w:rPr>
          <w:rFonts w:ascii="Times New Roman" w:hAnsi="Times New Roman"/>
          <w:b/>
          <w:bCs/>
          <w:color w:val="auto"/>
          <w:sz w:val="28"/>
          <w:szCs w:val="28"/>
        </w:rPr>
        <w:t>3</w:t>
      </w:r>
      <w:r w:rsidRPr="002B66B5">
        <w:rPr>
          <w:rFonts w:ascii="Times New Roman" w:hAnsi="Times New Roman"/>
          <w:b/>
          <w:bCs/>
          <w:color w:val="auto"/>
          <w:sz w:val="28"/>
          <w:szCs w:val="28"/>
          <w:lang w:val="en-US"/>
        </w:rPr>
        <w:t xml:space="preserve">. </w:t>
      </w:r>
      <w:r w:rsidRPr="002B66B5">
        <w:rPr>
          <w:rFonts w:ascii="Times New Roman" w:hAnsi="Times New Roman"/>
          <w:b/>
          <w:bCs/>
          <w:color w:val="auto"/>
          <w:sz w:val="28"/>
          <w:szCs w:val="28"/>
        </w:rPr>
        <w:t>Tăng cường công tác quản lý đất đai, nâng cao hiệu quả sử dụng đất đai tại các công ty</w:t>
      </w:r>
      <w:r w:rsidRPr="002B66B5">
        <w:rPr>
          <w:rFonts w:ascii="Times New Roman" w:hAnsi="Times New Roman"/>
          <w:b/>
          <w:bCs/>
          <w:color w:val="auto"/>
          <w:sz w:val="28"/>
          <w:szCs w:val="28"/>
          <w:lang w:val="en-US"/>
        </w:rPr>
        <w:t xml:space="preserve"> nông,</w:t>
      </w:r>
      <w:r w:rsidRPr="002B66B5">
        <w:rPr>
          <w:rFonts w:ascii="Times New Roman" w:hAnsi="Times New Roman"/>
          <w:b/>
          <w:bCs/>
          <w:color w:val="auto"/>
          <w:sz w:val="28"/>
          <w:szCs w:val="28"/>
        </w:rPr>
        <w:t xml:space="preserve"> lâm nghiệp</w:t>
      </w:r>
    </w:p>
    <w:p w:rsidR="00057F4C" w:rsidRPr="002B66B5" w:rsidRDefault="00057F4C" w:rsidP="00BB7AB9">
      <w:pPr>
        <w:spacing w:before="120" w:after="120" w:line="360" w:lineRule="exact"/>
        <w:ind w:firstLine="720"/>
        <w:jc w:val="both"/>
        <w:rPr>
          <w:rFonts w:ascii="Times New Roman" w:hAnsi="Times New Roman" w:cs="Times New Roman"/>
          <w:color w:val="auto"/>
          <w:spacing w:val="-4"/>
          <w:sz w:val="28"/>
          <w:szCs w:val="28"/>
        </w:rPr>
      </w:pPr>
      <w:r w:rsidRPr="002B66B5">
        <w:rPr>
          <w:rFonts w:ascii="Times New Roman" w:hAnsi="Times New Roman" w:cs="Times New Roman"/>
          <w:bCs/>
          <w:color w:val="auto"/>
          <w:spacing w:val="-4"/>
          <w:sz w:val="28"/>
          <w:szCs w:val="28"/>
          <w:lang w:val="nl-NL"/>
        </w:rPr>
        <w:t>- Rà soát</w:t>
      </w:r>
      <w:r w:rsidR="00075423" w:rsidRPr="002B66B5">
        <w:rPr>
          <w:rFonts w:ascii="Times New Roman" w:hAnsi="Times New Roman" w:cs="Times New Roman"/>
          <w:bCs/>
          <w:color w:val="auto"/>
          <w:spacing w:val="-4"/>
          <w:sz w:val="28"/>
          <w:szCs w:val="28"/>
          <w:lang w:val="nl-NL"/>
        </w:rPr>
        <w:t xml:space="preserve"> </w:t>
      </w:r>
      <w:r w:rsidRPr="002B66B5">
        <w:rPr>
          <w:rFonts w:ascii="Times New Roman" w:hAnsi="Times New Roman" w:cs="Times New Roman"/>
          <w:bCs/>
          <w:color w:val="auto"/>
          <w:spacing w:val="-4"/>
          <w:sz w:val="28"/>
          <w:szCs w:val="28"/>
          <w:lang w:val="nl-NL"/>
        </w:rPr>
        <w:t>phương án sử dụng đất của các công ty nông, lâm nghiệp</w:t>
      </w:r>
      <w:r w:rsidR="00075423" w:rsidRPr="002B66B5">
        <w:rPr>
          <w:rFonts w:ascii="Times New Roman" w:hAnsi="Times New Roman" w:cs="Times New Roman"/>
          <w:bCs/>
          <w:color w:val="auto"/>
          <w:spacing w:val="-4"/>
          <w:sz w:val="28"/>
          <w:szCs w:val="28"/>
          <w:lang w:val="nl-NL"/>
        </w:rPr>
        <w:t xml:space="preserve"> bảo đảm</w:t>
      </w:r>
      <w:r w:rsidRPr="002B66B5">
        <w:rPr>
          <w:rFonts w:ascii="Times New Roman" w:hAnsi="Times New Roman" w:cs="Times New Roman"/>
          <w:bCs/>
          <w:color w:val="auto"/>
          <w:spacing w:val="-4"/>
          <w:sz w:val="28"/>
          <w:szCs w:val="28"/>
          <w:lang w:val="nl-NL"/>
        </w:rPr>
        <w:t xml:space="preserve"> phù hợp với quy hoạch sử dụng đất giai đoạn 2021-2030 của địa phương đã được phê duyệt; hoàn thành hồ sơ thu hồi, giao đất, cho thuê đất và cấp giấy chứng nhận theo phương án sử dụng </w:t>
      </w:r>
      <w:r w:rsidRPr="002B66B5">
        <w:rPr>
          <w:rFonts w:ascii="Times New Roman" w:hAnsi="Times New Roman" w:cs="Times New Roman"/>
          <w:color w:val="auto"/>
          <w:spacing w:val="-4"/>
          <w:sz w:val="28"/>
          <w:szCs w:val="28"/>
        </w:rPr>
        <w:t>đất được cơ quan có thẩm quyền phê duyệt.</w:t>
      </w:r>
    </w:p>
    <w:p w:rsidR="00057F4C" w:rsidRPr="002B66B5" w:rsidRDefault="00057F4C" w:rsidP="00BB7AB9">
      <w:pPr>
        <w:spacing w:before="120" w:after="120" w:line="360" w:lineRule="exact"/>
        <w:ind w:firstLine="720"/>
        <w:jc w:val="both"/>
        <w:rPr>
          <w:rFonts w:ascii="Times New Roman" w:hAnsi="Times New Roman" w:cs="Times New Roman"/>
          <w:color w:val="auto"/>
          <w:spacing w:val="-4"/>
          <w:sz w:val="28"/>
          <w:szCs w:val="28"/>
        </w:rPr>
      </w:pPr>
      <w:r w:rsidRPr="002B66B5">
        <w:rPr>
          <w:rFonts w:ascii="Times New Roman" w:hAnsi="Times New Roman" w:cs="Times New Roman"/>
          <w:color w:val="auto"/>
          <w:spacing w:val="-4"/>
          <w:sz w:val="28"/>
          <w:szCs w:val="28"/>
        </w:rPr>
        <w:t>- Tiếp nhận, quản lý</w:t>
      </w:r>
      <w:r w:rsidR="00075423" w:rsidRPr="002B66B5">
        <w:rPr>
          <w:rFonts w:ascii="Times New Roman" w:hAnsi="Times New Roman" w:cs="Times New Roman"/>
          <w:color w:val="auto"/>
          <w:spacing w:val="-4"/>
          <w:sz w:val="28"/>
          <w:szCs w:val="28"/>
          <w:lang w:val="en-US"/>
        </w:rPr>
        <w:t xml:space="preserve"> hiệu quả</w:t>
      </w:r>
      <w:r w:rsidRPr="002B66B5">
        <w:rPr>
          <w:rFonts w:ascii="Times New Roman" w:hAnsi="Times New Roman" w:cs="Times New Roman"/>
          <w:color w:val="auto"/>
          <w:spacing w:val="-4"/>
          <w:sz w:val="28"/>
          <w:szCs w:val="28"/>
        </w:rPr>
        <w:t xml:space="preserve"> diện tích đất các </w:t>
      </w:r>
      <w:r w:rsidR="003E4081" w:rsidRPr="002B66B5">
        <w:rPr>
          <w:rFonts w:ascii="Times New Roman" w:hAnsi="Times New Roman" w:cs="Times New Roman"/>
          <w:color w:val="auto"/>
          <w:spacing w:val="-4"/>
          <w:sz w:val="28"/>
          <w:szCs w:val="28"/>
          <w:lang w:val="en-US"/>
        </w:rPr>
        <w:t>c</w:t>
      </w:r>
      <w:r w:rsidRPr="002B66B5">
        <w:rPr>
          <w:rFonts w:ascii="Times New Roman" w:hAnsi="Times New Roman" w:cs="Times New Roman"/>
          <w:color w:val="auto"/>
          <w:spacing w:val="-4"/>
          <w:sz w:val="28"/>
          <w:szCs w:val="28"/>
        </w:rPr>
        <w:t xml:space="preserve">ông ty nông, lâm nghiệp bàn giao về địa phương; </w:t>
      </w:r>
      <w:r w:rsidR="00075423" w:rsidRPr="002B66B5">
        <w:rPr>
          <w:rFonts w:ascii="Times New Roman" w:hAnsi="Times New Roman" w:cs="Times New Roman"/>
          <w:bCs/>
          <w:color w:val="auto"/>
          <w:spacing w:val="-4"/>
          <w:sz w:val="28"/>
          <w:szCs w:val="28"/>
          <w:lang w:val="nl-NL"/>
        </w:rPr>
        <w:t xml:space="preserve">phấn đấu hoàn thành </w:t>
      </w:r>
      <w:r w:rsidRPr="002B66B5">
        <w:rPr>
          <w:rFonts w:ascii="Times New Roman" w:hAnsi="Times New Roman" w:cs="Times New Roman"/>
          <w:bCs/>
          <w:color w:val="auto"/>
          <w:spacing w:val="-4"/>
          <w:sz w:val="28"/>
          <w:szCs w:val="28"/>
          <w:lang w:val="nl-NL"/>
        </w:rPr>
        <w:t xml:space="preserve">việc </w:t>
      </w:r>
      <w:r w:rsidRPr="002B66B5">
        <w:rPr>
          <w:rFonts w:ascii="Times New Roman" w:hAnsi="Times New Roman" w:cs="Times New Roman"/>
          <w:color w:val="auto"/>
          <w:spacing w:val="-4"/>
          <w:sz w:val="28"/>
          <w:szCs w:val="28"/>
        </w:rPr>
        <w:t xml:space="preserve">đo đạc địa chính và lập hồ sơ giao đất, cấp giấy chứng nhận </w:t>
      </w:r>
      <w:r w:rsidR="00075423" w:rsidRPr="002B66B5">
        <w:rPr>
          <w:rFonts w:ascii="Times New Roman" w:hAnsi="Times New Roman" w:cs="Times New Roman"/>
          <w:color w:val="auto"/>
          <w:spacing w:val="-4"/>
          <w:sz w:val="28"/>
          <w:szCs w:val="28"/>
          <w:lang w:val="en-US"/>
        </w:rPr>
        <w:t>quyền sử dụng đất theo quy định của pháp luật</w:t>
      </w:r>
      <w:r w:rsidRPr="002B66B5">
        <w:rPr>
          <w:rFonts w:ascii="Times New Roman" w:hAnsi="Times New Roman" w:cs="Times New Roman"/>
          <w:color w:val="auto"/>
          <w:spacing w:val="-4"/>
          <w:sz w:val="28"/>
          <w:szCs w:val="28"/>
        </w:rPr>
        <w:t>.</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
          <w:bCs/>
          <w:color w:val="auto"/>
          <w:sz w:val="28"/>
          <w:szCs w:val="28"/>
        </w:rPr>
      </w:pPr>
      <w:r w:rsidRPr="002B66B5">
        <w:rPr>
          <w:rFonts w:ascii="Times New Roman" w:hAnsi="Times New Roman"/>
          <w:b/>
          <w:bCs/>
          <w:color w:val="auto"/>
          <w:sz w:val="28"/>
          <w:szCs w:val="28"/>
        </w:rPr>
        <w:t>4</w:t>
      </w:r>
      <w:r w:rsidRPr="002B66B5">
        <w:rPr>
          <w:rFonts w:ascii="Times New Roman" w:hAnsi="Times New Roman"/>
          <w:b/>
          <w:bCs/>
          <w:color w:val="auto"/>
          <w:sz w:val="28"/>
          <w:szCs w:val="28"/>
          <w:lang w:val="en-US"/>
        </w:rPr>
        <w:t>. Tăng cường kiểm tra, giám sát; n</w:t>
      </w:r>
      <w:r w:rsidRPr="002B66B5">
        <w:rPr>
          <w:rFonts w:ascii="Times New Roman" w:hAnsi="Times New Roman"/>
          <w:b/>
          <w:bCs/>
          <w:color w:val="auto"/>
          <w:sz w:val="28"/>
          <w:szCs w:val="28"/>
        </w:rPr>
        <w:t>âng cao năng lực quản trị, hiệu quả hoạt động của các công ty</w:t>
      </w:r>
      <w:r w:rsidR="003B1E87" w:rsidRPr="002B66B5">
        <w:rPr>
          <w:rFonts w:ascii="Times New Roman" w:hAnsi="Times New Roman"/>
          <w:b/>
          <w:bCs/>
          <w:color w:val="auto"/>
          <w:sz w:val="28"/>
          <w:szCs w:val="28"/>
          <w:lang w:val="en-US"/>
        </w:rPr>
        <w:t xml:space="preserve"> nông,</w:t>
      </w:r>
      <w:r w:rsidRPr="002B66B5">
        <w:rPr>
          <w:rFonts w:ascii="Times New Roman" w:hAnsi="Times New Roman"/>
          <w:b/>
          <w:bCs/>
          <w:color w:val="auto"/>
          <w:sz w:val="28"/>
          <w:szCs w:val="28"/>
        </w:rPr>
        <w:t xml:space="preserve"> lâm nghiệp</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Cs/>
          <w:color w:val="auto"/>
          <w:sz w:val="28"/>
          <w:szCs w:val="28"/>
          <w:lang w:val="en-US"/>
        </w:rPr>
      </w:pPr>
      <w:r w:rsidRPr="002B66B5">
        <w:rPr>
          <w:rFonts w:ascii="Times New Roman" w:hAnsi="Times New Roman"/>
          <w:bCs/>
          <w:color w:val="auto"/>
          <w:sz w:val="28"/>
          <w:szCs w:val="28"/>
        </w:rPr>
        <w:t>Công ty</w:t>
      </w:r>
      <w:r w:rsidR="003B1E87" w:rsidRPr="002B66B5">
        <w:rPr>
          <w:rFonts w:ascii="Times New Roman" w:hAnsi="Times New Roman"/>
          <w:bCs/>
          <w:color w:val="auto"/>
          <w:sz w:val="28"/>
          <w:szCs w:val="28"/>
          <w:lang w:val="en-US"/>
        </w:rPr>
        <w:t xml:space="preserve"> nông,</w:t>
      </w:r>
      <w:r w:rsidRPr="002B66B5">
        <w:rPr>
          <w:rFonts w:ascii="Times New Roman" w:hAnsi="Times New Roman"/>
          <w:bCs/>
          <w:color w:val="auto"/>
          <w:sz w:val="28"/>
          <w:szCs w:val="28"/>
        </w:rPr>
        <w:t xml:space="preserve"> lâm nghiệp sau sắp xếp phải có phương án đổi mới cơ chế quản lý sản xuất, kinh doanh, nâng cao trình độ, kỹ năng quản trị doanh nghiệp, gắn trách nhiệm của người quản lý doanh nghiệp, đặc biệt là người đứng đầu với kết quả hoạt động của doanh nghiệp, đáp ứng yêu cầu bảo toàn, phát triển vốn nhà nước, tinh gọn bộ máy. Kịp thời phát hiện và xử lý nghiêm hành vi vi phạm, thiếu trách nhiệm trong quản lý, quản trị doanh nghiệp.</w:t>
      </w:r>
    </w:p>
    <w:p w:rsidR="005E4AAE" w:rsidRPr="002B66B5" w:rsidRDefault="005E4AAE" w:rsidP="00BB7AB9">
      <w:pPr>
        <w:spacing w:before="120" w:after="120" w:line="360" w:lineRule="exact"/>
        <w:ind w:firstLine="720"/>
        <w:jc w:val="both"/>
        <w:rPr>
          <w:rFonts w:ascii="Times New Roman" w:hAnsi="Times New Roman" w:cs="Times New Roman"/>
          <w:bCs/>
          <w:color w:val="auto"/>
          <w:sz w:val="28"/>
          <w:szCs w:val="28"/>
          <w:lang w:val="en-GB"/>
        </w:rPr>
      </w:pPr>
      <w:r w:rsidRPr="002B66B5">
        <w:rPr>
          <w:rFonts w:ascii="Times New Roman" w:hAnsi="Times New Roman" w:cs="Times New Roman"/>
          <w:bCs/>
          <w:color w:val="auto"/>
          <w:sz w:val="28"/>
          <w:szCs w:val="28"/>
          <w:lang w:val="en-GB"/>
        </w:rPr>
        <w:t>Tăng cường công tác thanh tra, kiểm tra quản lý, sử dụng đất đai; giải quyết khiếu nại, tố cáo, tranh chấp trong lĩnh vực đất đai; xử lý nghiêm minh, cương quyết, dứt điểm các trường hợp vi phạm pháp luật về đất đai đã phát hiện, giảm thiểu các vụ việc khiếu nại, tố cáo, tranh chấp kéo dài về đất đai tại các công ty</w:t>
      </w:r>
      <w:r w:rsidR="003B1E87" w:rsidRPr="002B66B5">
        <w:rPr>
          <w:rFonts w:ascii="Times New Roman" w:hAnsi="Times New Roman" w:cs="Times New Roman"/>
          <w:bCs/>
          <w:color w:val="auto"/>
          <w:sz w:val="28"/>
          <w:szCs w:val="28"/>
          <w:lang w:val="en-GB"/>
        </w:rPr>
        <w:t xml:space="preserve"> nông,</w:t>
      </w:r>
      <w:r w:rsidRPr="002B66B5">
        <w:rPr>
          <w:rFonts w:ascii="Times New Roman" w:hAnsi="Times New Roman" w:cs="Times New Roman"/>
          <w:bCs/>
          <w:color w:val="auto"/>
          <w:sz w:val="28"/>
          <w:szCs w:val="28"/>
          <w:lang w:val="en-GB"/>
        </w:rPr>
        <w:t xml:space="preserve"> lâm nghiệp trên địa bàn tỉnh.</w:t>
      </w:r>
    </w:p>
    <w:p w:rsidR="00057F4C" w:rsidRPr="002B66B5" w:rsidRDefault="00057F4C" w:rsidP="00BB7AB9">
      <w:pPr>
        <w:pStyle w:val="BodyText"/>
        <w:spacing w:before="120" w:after="120" w:line="360" w:lineRule="exact"/>
        <w:ind w:firstLine="0"/>
        <w:jc w:val="center"/>
        <w:rPr>
          <w:rFonts w:ascii="Times New Roman" w:hAnsi="Times New Roman"/>
          <w:bCs/>
          <w:i/>
          <w:color w:val="auto"/>
          <w:sz w:val="26"/>
          <w:szCs w:val="26"/>
          <w:lang w:val="en-US"/>
        </w:rPr>
      </w:pPr>
      <w:r w:rsidRPr="002B66B5">
        <w:rPr>
          <w:rFonts w:ascii="Times New Roman" w:hAnsi="Times New Roman"/>
          <w:bCs/>
          <w:i/>
          <w:color w:val="auto"/>
          <w:sz w:val="26"/>
          <w:szCs w:val="26"/>
          <w:lang w:val="en-US"/>
        </w:rPr>
        <w:t>(Có Biểu kế hoạch thực hiện kèm theo)</w:t>
      </w:r>
    </w:p>
    <w:p w:rsidR="00057F4C" w:rsidRPr="002B66B5" w:rsidRDefault="00057F4C" w:rsidP="00BB7AB9">
      <w:pPr>
        <w:pStyle w:val="BodyText"/>
        <w:tabs>
          <w:tab w:val="left" w:pos="957"/>
        </w:tabs>
        <w:spacing w:before="120" w:after="120" w:line="360" w:lineRule="exact"/>
        <w:ind w:firstLine="709"/>
        <w:jc w:val="both"/>
        <w:rPr>
          <w:rFonts w:ascii="Times New Roman" w:hAnsi="Times New Roman"/>
          <w:b/>
          <w:bCs/>
          <w:color w:val="auto"/>
          <w:lang w:val="en-US"/>
        </w:rPr>
      </w:pPr>
      <w:r w:rsidRPr="002B66B5">
        <w:rPr>
          <w:rFonts w:ascii="Times New Roman" w:hAnsi="Times New Roman"/>
          <w:b/>
          <w:bCs/>
          <w:color w:val="auto"/>
        </w:rPr>
        <w:t>I</w:t>
      </w:r>
      <w:r w:rsidRPr="002B66B5">
        <w:rPr>
          <w:rFonts w:ascii="Times New Roman" w:hAnsi="Times New Roman"/>
          <w:b/>
          <w:bCs/>
          <w:color w:val="auto"/>
          <w:lang w:val="en-US"/>
        </w:rPr>
        <w:t>V.</w:t>
      </w:r>
      <w:r w:rsidRPr="002B66B5">
        <w:rPr>
          <w:rFonts w:ascii="Times New Roman" w:hAnsi="Times New Roman"/>
          <w:b/>
          <w:bCs/>
          <w:color w:val="auto"/>
        </w:rPr>
        <w:t xml:space="preserve"> TỔ CHỨC THỰC HIỆN</w:t>
      </w:r>
    </w:p>
    <w:p w:rsidR="00057F4C" w:rsidRPr="002B66B5" w:rsidRDefault="00057F4C" w:rsidP="00BB7AB9">
      <w:pPr>
        <w:pStyle w:val="Bodytext20"/>
        <w:shd w:val="clear" w:color="auto" w:fill="auto"/>
        <w:spacing w:before="120" w:after="120" w:line="360" w:lineRule="exact"/>
        <w:ind w:firstLine="720"/>
        <w:jc w:val="both"/>
        <w:rPr>
          <w:b/>
          <w:sz w:val="28"/>
          <w:szCs w:val="28"/>
          <w:lang w:val="nl-NL"/>
        </w:rPr>
      </w:pPr>
      <w:r w:rsidRPr="002B66B5">
        <w:rPr>
          <w:b/>
          <w:sz w:val="28"/>
          <w:szCs w:val="28"/>
          <w:lang w:val="nb-NO"/>
        </w:rPr>
        <w:t xml:space="preserve">1. </w:t>
      </w:r>
      <w:r w:rsidRPr="002B66B5">
        <w:rPr>
          <w:b/>
          <w:sz w:val="28"/>
          <w:szCs w:val="28"/>
          <w:lang w:val="nl-NL"/>
        </w:rPr>
        <w:t>Sở Tài nguyên và Môi trường</w:t>
      </w:r>
    </w:p>
    <w:p w:rsidR="00057F4C" w:rsidRPr="002B66B5" w:rsidRDefault="00057F4C" w:rsidP="00BB7AB9">
      <w:pPr>
        <w:spacing w:before="120" w:after="120" w:line="360" w:lineRule="exact"/>
        <w:ind w:firstLine="720"/>
        <w:jc w:val="both"/>
        <w:rPr>
          <w:rFonts w:ascii="Times New Roman" w:hAnsi="Times New Roman" w:cs="Times New Roman"/>
          <w:color w:val="auto"/>
          <w:sz w:val="28"/>
          <w:szCs w:val="28"/>
        </w:rPr>
      </w:pPr>
      <w:r w:rsidRPr="002B66B5">
        <w:rPr>
          <w:rFonts w:ascii="Times New Roman" w:hAnsi="Times New Roman" w:cs="Times New Roman"/>
          <w:b/>
          <w:color w:val="auto"/>
          <w:sz w:val="28"/>
          <w:szCs w:val="28"/>
          <w:lang w:val="nl-NL"/>
        </w:rPr>
        <w:t xml:space="preserve"> </w:t>
      </w:r>
      <w:r w:rsidRPr="002B66B5">
        <w:rPr>
          <w:rFonts w:ascii="Times New Roman" w:hAnsi="Times New Roman" w:cs="Times New Roman"/>
          <w:bCs/>
          <w:color w:val="auto"/>
          <w:sz w:val="28"/>
          <w:szCs w:val="28"/>
          <w:lang w:val="nl-NL"/>
        </w:rPr>
        <w:t xml:space="preserve">- Chủ trì, phối hợp với Ủy ban nhân dân huyện, thành phố và các cơ quan có liên quan triển khai thực hiện </w:t>
      </w:r>
      <w:r w:rsidRPr="002B66B5">
        <w:rPr>
          <w:rFonts w:ascii="Times New Roman" w:hAnsi="Times New Roman" w:cs="Times New Roman"/>
          <w:color w:val="auto"/>
          <w:sz w:val="28"/>
          <w:szCs w:val="28"/>
          <w:lang w:val="fi-FI"/>
        </w:rPr>
        <w:t>đo đạc lập hồ sơ địa chính, cấp giấy chứng nhận quyền sử dụng đất đối với diện tích đất có nguồn gốc các công ty</w:t>
      </w:r>
      <w:r w:rsidR="006A1379" w:rsidRPr="002B66B5">
        <w:rPr>
          <w:rFonts w:ascii="Times New Roman" w:hAnsi="Times New Roman" w:cs="Times New Roman"/>
          <w:color w:val="auto"/>
          <w:sz w:val="28"/>
          <w:szCs w:val="28"/>
          <w:lang w:val="fi-FI"/>
        </w:rPr>
        <w:t xml:space="preserve"> nông,</w:t>
      </w:r>
      <w:r w:rsidRPr="002B66B5">
        <w:rPr>
          <w:rFonts w:ascii="Times New Roman" w:hAnsi="Times New Roman" w:cs="Times New Roman"/>
          <w:color w:val="auto"/>
          <w:sz w:val="28"/>
          <w:szCs w:val="28"/>
          <w:lang w:val="fi-FI"/>
        </w:rPr>
        <w:t xml:space="preserve"> lâm nghiệp trả lại địa phương quản lý</w:t>
      </w:r>
      <w:r w:rsidRPr="002B66B5">
        <w:rPr>
          <w:rFonts w:ascii="Times New Roman" w:hAnsi="Times New Roman" w:cs="Times New Roman"/>
          <w:color w:val="auto"/>
          <w:sz w:val="28"/>
          <w:szCs w:val="28"/>
        </w:rPr>
        <w:t>.</w:t>
      </w:r>
    </w:p>
    <w:p w:rsidR="00057F4C" w:rsidRPr="002B66B5" w:rsidRDefault="00057F4C" w:rsidP="00BB7AB9">
      <w:pPr>
        <w:spacing w:before="120" w:after="120" w:line="360" w:lineRule="exact"/>
        <w:ind w:firstLine="720"/>
        <w:jc w:val="both"/>
        <w:rPr>
          <w:rFonts w:ascii="Times New Roman" w:hAnsi="Times New Roman" w:cs="Times New Roman"/>
          <w:color w:val="auto"/>
          <w:sz w:val="28"/>
          <w:szCs w:val="28"/>
        </w:rPr>
      </w:pPr>
      <w:r w:rsidRPr="002B66B5">
        <w:rPr>
          <w:rFonts w:ascii="Times New Roman" w:hAnsi="Times New Roman" w:cs="Times New Roman"/>
          <w:color w:val="auto"/>
          <w:sz w:val="28"/>
          <w:szCs w:val="28"/>
        </w:rPr>
        <w:t>- Kiểm tra, hướng dẫn, đôn đốc các công ty nông, lâm nghiệp rà soát phương án sử dụng đất đảm bảo phù hợp với quy hoạch, kế hoạch sử dụng đất giai đoạn giai đoạn 2021-2030 của đị</w:t>
      </w:r>
      <w:r w:rsidR="0078210E" w:rsidRPr="002B66B5">
        <w:rPr>
          <w:rFonts w:ascii="Times New Roman" w:hAnsi="Times New Roman" w:cs="Times New Roman"/>
          <w:color w:val="auto"/>
          <w:sz w:val="28"/>
          <w:szCs w:val="28"/>
        </w:rPr>
        <w:t>a phương</w:t>
      </w:r>
      <w:r w:rsidRPr="002B66B5">
        <w:rPr>
          <w:rFonts w:ascii="Times New Roman" w:hAnsi="Times New Roman" w:cs="Times New Roman"/>
          <w:color w:val="auto"/>
          <w:sz w:val="28"/>
          <w:szCs w:val="28"/>
        </w:rPr>
        <w:t>, hoàn thiện hồ sơ đất đai theo phương án sử dụng đất được duyệt.</w:t>
      </w:r>
    </w:p>
    <w:p w:rsidR="0078210E" w:rsidRPr="002B66B5" w:rsidRDefault="00057F4C" w:rsidP="00BB7AB9">
      <w:pPr>
        <w:spacing w:before="120" w:after="120" w:line="360" w:lineRule="exact"/>
        <w:ind w:firstLine="720"/>
        <w:jc w:val="both"/>
        <w:rPr>
          <w:rFonts w:ascii="Times New Roman" w:hAnsi="Times New Roman" w:cs="Times New Roman"/>
          <w:bCs/>
          <w:color w:val="auto"/>
          <w:sz w:val="28"/>
          <w:szCs w:val="28"/>
          <w:lang w:val="en-GB"/>
        </w:rPr>
      </w:pPr>
      <w:r w:rsidRPr="002B66B5">
        <w:rPr>
          <w:rFonts w:ascii="Times New Roman" w:hAnsi="Times New Roman" w:cs="Times New Roman"/>
          <w:color w:val="auto"/>
          <w:sz w:val="28"/>
          <w:szCs w:val="28"/>
          <w:lang w:val="nb-NO"/>
        </w:rPr>
        <w:t xml:space="preserve">- </w:t>
      </w:r>
      <w:r w:rsidRPr="002B66B5">
        <w:rPr>
          <w:rFonts w:ascii="Times New Roman" w:hAnsi="Times New Roman" w:cs="Times New Roman"/>
          <w:bCs/>
          <w:color w:val="auto"/>
          <w:sz w:val="28"/>
          <w:szCs w:val="28"/>
          <w:lang w:val="en-GB"/>
        </w:rPr>
        <w:t>Tăng cường công tác thanh tra, kiểm tra quản lý, sử dụng đất đai; giải quyết khiếu nại, tố cáo, tranh chấp trong lĩnh vực đất đai; xử lý nghiêm minh, cương quyết, dứt điểm các trường hợp vi phạm pháp luật về đấ</w:t>
      </w:r>
      <w:r w:rsidR="0078210E" w:rsidRPr="002B66B5">
        <w:rPr>
          <w:rFonts w:ascii="Times New Roman" w:hAnsi="Times New Roman" w:cs="Times New Roman"/>
          <w:bCs/>
          <w:color w:val="auto"/>
          <w:sz w:val="28"/>
          <w:szCs w:val="28"/>
          <w:lang w:val="en-GB"/>
        </w:rPr>
        <w:t>t đai</w:t>
      </w:r>
      <w:r w:rsidRPr="002B66B5">
        <w:rPr>
          <w:rFonts w:ascii="Times New Roman" w:hAnsi="Times New Roman" w:cs="Times New Roman"/>
          <w:bCs/>
          <w:color w:val="auto"/>
          <w:sz w:val="28"/>
          <w:szCs w:val="28"/>
          <w:lang w:val="en-GB"/>
        </w:rPr>
        <w:t>, giảm thiểu các vụ việc khiếu nại, tố cáo, tranh chấp kéo dài về đấ</w:t>
      </w:r>
      <w:r w:rsidR="0078210E" w:rsidRPr="002B66B5">
        <w:rPr>
          <w:rFonts w:ascii="Times New Roman" w:hAnsi="Times New Roman" w:cs="Times New Roman"/>
          <w:bCs/>
          <w:color w:val="auto"/>
          <w:sz w:val="28"/>
          <w:szCs w:val="28"/>
          <w:lang w:val="en-GB"/>
        </w:rPr>
        <w:t>t đai</w:t>
      </w:r>
      <w:r w:rsidRPr="002B66B5">
        <w:rPr>
          <w:rFonts w:ascii="Times New Roman" w:hAnsi="Times New Roman" w:cs="Times New Roman"/>
          <w:bCs/>
          <w:color w:val="auto"/>
          <w:sz w:val="28"/>
          <w:szCs w:val="28"/>
          <w:lang w:val="en-GB"/>
        </w:rPr>
        <w:t>.</w:t>
      </w:r>
    </w:p>
    <w:p w:rsidR="0078210E" w:rsidRPr="002B66B5" w:rsidRDefault="0078210E" w:rsidP="00BB7AB9">
      <w:pPr>
        <w:spacing w:before="120" w:after="120" w:line="360" w:lineRule="exact"/>
        <w:ind w:firstLine="720"/>
        <w:jc w:val="both"/>
        <w:rPr>
          <w:rFonts w:ascii="Times New Roman" w:hAnsi="Times New Roman" w:cs="Times New Roman"/>
          <w:bCs/>
          <w:color w:val="auto"/>
          <w:sz w:val="28"/>
          <w:szCs w:val="28"/>
          <w:lang w:val="en-GB"/>
        </w:rPr>
      </w:pPr>
      <w:r w:rsidRPr="002B66B5">
        <w:rPr>
          <w:rFonts w:ascii="Times New Roman" w:hAnsi="Times New Roman" w:cs="Times New Roman"/>
          <w:bCs/>
          <w:color w:val="auto"/>
          <w:sz w:val="28"/>
          <w:szCs w:val="28"/>
          <w:lang w:val="en-GB"/>
        </w:rPr>
        <w:t>- Rà soát các tồn tại về đất đai của các công ty nông, lâm nghiệp; tham mưu đề xuất giải quyết dứt điểm, hoàn thành chậm nhất đến năm 2025.</w:t>
      </w:r>
    </w:p>
    <w:p w:rsidR="00057F4C" w:rsidRPr="002B66B5" w:rsidRDefault="00057F4C" w:rsidP="00BB7AB9">
      <w:pPr>
        <w:pStyle w:val="Bodytext20"/>
        <w:shd w:val="clear" w:color="auto" w:fill="auto"/>
        <w:spacing w:before="120" w:after="120" w:line="360" w:lineRule="exact"/>
        <w:ind w:firstLine="720"/>
        <w:jc w:val="both"/>
        <w:rPr>
          <w:b/>
          <w:sz w:val="28"/>
          <w:szCs w:val="28"/>
          <w:lang w:val="nb-NO"/>
        </w:rPr>
      </w:pPr>
      <w:r w:rsidRPr="002B66B5">
        <w:rPr>
          <w:b/>
          <w:sz w:val="28"/>
          <w:szCs w:val="28"/>
          <w:lang w:val="nb-NO"/>
        </w:rPr>
        <w:t xml:space="preserve">2. Các </w:t>
      </w:r>
      <w:r w:rsidR="0078210E" w:rsidRPr="002B66B5">
        <w:rPr>
          <w:b/>
          <w:sz w:val="28"/>
          <w:szCs w:val="28"/>
          <w:lang w:val="nb-NO"/>
        </w:rPr>
        <w:t>c</w:t>
      </w:r>
      <w:r w:rsidRPr="002B66B5">
        <w:rPr>
          <w:b/>
          <w:sz w:val="28"/>
          <w:szCs w:val="28"/>
          <w:lang w:val="nb-NO"/>
        </w:rPr>
        <w:t>ông ty</w:t>
      </w:r>
      <w:r w:rsidR="003B1E87" w:rsidRPr="002B66B5">
        <w:rPr>
          <w:b/>
          <w:sz w:val="28"/>
          <w:szCs w:val="28"/>
          <w:lang w:val="nb-NO"/>
        </w:rPr>
        <w:t xml:space="preserve"> nông, </w:t>
      </w:r>
      <w:r w:rsidRPr="002B66B5">
        <w:rPr>
          <w:b/>
          <w:sz w:val="28"/>
          <w:szCs w:val="28"/>
          <w:lang w:val="nb-NO"/>
        </w:rPr>
        <w:t>lâm nghiệp</w:t>
      </w:r>
    </w:p>
    <w:p w:rsidR="00057F4C" w:rsidRPr="002B66B5" w:rsidRDefault="00057F4C" w:rsidP="00BB7AB9">
      <w:pPr>
        <w:pStyle w:val="Bodytext20"/>
        <w:shd w:val="clear" w:color="auto" w:fill="auto"/>
        <w:spacing w:before="120" w:after="120" w:line="360" w:lineRule="exact"/>
        <w:ind w:firstLine="720"/>
        <w:jc w:val="both"/>
        <w:rPr>
          <w:bCs/>
          <w:sz w:val="28"/>
          <w:szCs w:val="28"/>
        </w:rPr>
      </w:pPr>
      <w:r w:rsidRPr="002B66B5">
        <w:rPr>
          <w:spacing w:val="-4"/>
          <w:sz w:val="28"/>
          <w:szCs w:val="28"/>
          <w:lang w:val="nb-NO"/>
        </w:rPr>
        <w:t xml:space="preserve">- Xây dựng </w:t>
      </w:r>
      <w:r w:rsidRPr="002B66B5">
        <w:rPr>
          <w:bCs/>
          <w:spacing w:val="-4"/>
          <w:sz w:val="28"/>
          <w:szCs w:val="28"/>
        </w:rPr>
        <w:t>phương án đổi mới cơ chế quản lý sản xuất, kinh doanh, nâng cao trình độ, kỹ năng quản trị doanh nghiệp, gắn trách nhiệm của người quản lý doanh nghiệp, đặc biệt là người đứng đầu với kết quả hoạt động của doanh nghiệp, đáp ứng yêu cầu bảo toàn, phát triển vốn nhà nước, tinh gọn bộ má</w:t>
      </w:r>
      <w:r w:rsidRPr="002B66B5">
        <w:rPr>
          <w:bCs/>
          <w:sz w:val="28"/>
          <w:szCs w:val="28"/>
        </w:rPr>
        <w:t>y.</w:t>
      </w:r>
    </w:p>
    <w:p w:rsidR="00057F4C" w:rsidRPr="002B66B5" w:rsidRDefault="00057F4C" w:rsidP="00BB7AB9">
      <w:pPr>
        <w:pStyle w:val="Bodytext20"/>
        <w:shd w:val="clear" w:color="auto" w:fill="auto"/>
        <w:spacing w:before="120" w:after="120" w:line="360" w:lineRule="exact"/>
        <w:ind w:firstLine="720"/>
        <w:jc w:val="both"/>
        <w:rPr>
          <w:sz w:val="28"/>
          <w:szCs w:val="28"/>
          <w:lang w:val="nb-NO"/>
        </w:rPr>
      </w:pPr>
      <w:r w:rsidRPr="002B66B5">
        <w:rPr>
          <w:sz w:val="28"/>
          <w:szCs w:val="28"/>
          <w:lang w:val="nb-NO"/>
        </w:rPr>
        <w:t>- Có trách nhiệm quản lý sử dụng đất đúng vị trí, diện tích, mục đích theo phương án sử dụng đất được Uỷ ban nhân dân tỉnh phê duyệt.</w:t>
      </w:r>
    </w:p>
    <w:p w:rsidR="00057F4C" w:rsidRPr="002B66B5" w:rsidRDefault="00057F4C" w:rsidP="00BB7AB9">
      <w:pPr>
        <w:pStyle w:val="Bodytext20"/>
        <w:shd w:val="clear" w:color="auto" w:fill="auto"/>
        <w:spacing w:before="120" w:after="120" w:line="360" w:lineRule="exact"/>
        <w:ind w:firstLine="720"/>
        <w:jc w:val="both"/>
        <w:rPr>
          <w:bCs/>
          <w:sz w:val="28"/>
          <w:szCs w:val="28"/>
        </w:rPr>
      </w:pPr>
      <w:r w:rsidRPr="002B66B5">
        <w:rPr>
          <w:bCs/>
          <w:sz w:val="28"/>
          <w:szCs w:val="28"/>
        </w:rPr>
        <w:t>- Căn cứ quy định của pháp luật và hướng dẫn của các Bộ, ngành Trung ương xây dựng và đề xuất hoàn thiện về mô hình, cơ cấu tổ chức và hoạt động, cơ chế tài chính của doanh nghiệp đảm bảo phù hợp với quy mô và tình hình hoạt động của doanh nghiệp.</w:t>
      </w:r>
    </w:p>
    <w:p w:rsidR="00057F4C" w:rsidRPr="002B66B5" w:rsidRDefault="00057F4C" w:rsidP="00BB7AB9">
      <w:pPr>
        <w:pStyle w:val="Bodytext20"/>
        <w:shd w:val="clear" w:color="auto" w:fill="auto"/>
        <w:spacing w:before="120" w:after="120" w:line="360" w:lineRule="exact"/>
        <w:ind w:firstLine="720"/>
        <w:jc w:val="both"/>
        <w:rPr>
          <w:sz w:val="28"/>
          <w:szCs w:val="28"/>
          <w:lang w:val="nb-NO"/>
        </w:rPr>
      </w:pPr>
      <w:r w:rsidRPr="002B66B5">
        <w:rPr>
          <w:sz w:val="28"/>
          <w:szCs w:val="28"/>
          <w:lang w:val="nb-NO"/>
        </w:rPr>
        <w:t>- Tổ chức thực hiện kế hoạch sản xuất kinh doanh 5 năm (2021-2025) đảm bảo chặt chẽ, có hiệu quả, bảo toàn và phát triển vốn của doanh nghiệp theo đúng quy định của pháp luật.</w:t>
      </w:r>
    </w:p>
    <w:p w:rsidR="0078210E" w:rsidRPr="002B66B5" w:rsidRDefault="0078210E" w:rsidP="00BB7AB9">
      <w:pPr>
        <w:pStyle w:val="Bodytext20"/>
        <w:shd w:val="clear" w:color="auto" w:fill="auto"/>
        <w:spacing w:before="120" w:after="120" w:line="360" w:lineRule="exact"/>
        <w:ind w:firstLine="720"/>
        <w:jc w:val="both"/>
        <w:rPr>
          <w:sz w:val="28"/>
          <w:szCs w:val="28"/>
          <w:lang w:val="nb-NO"/>
        </w:rPr>
      </w:pPr>
      <w:r w:rsidRPr="002B66B5">
        <w:rPr>
          <w:sz w:val="28"/>
          <w:szCs w:val="28"/>
          <w:lang w:val="nb-NO"/>
        </w:rPr>
        <w:t>- Xây dựng kế hoạch giải quyết dứt điểm</w:t>
      </w:r>
      <w:r w:rsidR="00E71BBE" w:rsidRPr="002B66B5">
        <w:rPr>
          <w:sz w:val="28"/>
          <w:szCs w:val="28"/>
          <w:lang w:val="nb-NO"/>
        </w:rPr>
        <w:t xml:space="preserve"> các tồn tại về tài chính, đất đai (nếu có) của đơn vị, bảo đảm chậm nhất đến năm 2025 phải hoàn thành.</w:t>
      </w:r>
    </w:p>
    <w:p w:rsidR="00057F4C" w:rsidRPr="002B66B5" w:rsidRDefault="00057F4C" w:rsidP="00BB7AB9">
      <w:pPr>
        <w:pStyle w:val="Bodytext20"/>
        <w:shd w:val="clear" w:color="auto" w:fill="auto"/>
        <w:spacing w:before="120" w:after="120" w:line="360" w:lineRule="exact"/>
        <w:ind w:firstLine="720"/>
        <w:jc w:val="both"/>
        <w:rPr>
          <w:b/>
          <w:sz w:val="28"/>
          <w:szCs w:val="28"/>
          <w:lang w:val="nb-NO"/>
        </w:rPr>
      </w:pPr>
      <w:r w:rsidRPr="002B66B5">
        <w:rPr>
          <w:b/>
          <w:sz w:val="28"/>
          <w:szCs w:val="28"/>
          <w:lang w:val="nb-NO"/>
        </w:rPr>
        <w:t>3. Sở Nông nghiệp và Phát triển nông thôn</w:t>
      </w:r>
    </w:p>
    <w:p w:rsidR="00057F4C" w:rsidRPr="002B66B5" w:rsidRDefault="00057F4C" w:rsidP="00BB7AB9">
      <w:pPr>
        <w:pStyle w:val="Bodytext20"/>
        <w:shd w:val="clear" w:color="auto" w:fill="auto"/>
        <w:spacing w:before="120" w:after="120" w:line="360" w:lineRule="exact"/>
        <w:ind w:firstLine="720"/>
        <w:jc w:val="both"/>
        <w:rPr>
          <w:sz w:val="28"/>
          <w:szCs w:val="28"/>
        </w:rPr>
      </w:pPr>
      <w:r w:rsidRPr="002B66B5">
        <w:rPr>
          <w:sz w:val="28"/>
          <w:szCs w:val="28"/>
        </w:rPr>
        <w:t>Chủ trì theo dõi, đôn đố</w:t>
      </w:r>
      <w:r w:rsidR="00521192" w:rsidRPr="002B66B5">
        <w:rPr>
          <w:sz w:val="28"/>
          <w:szCs w:val="28"/>
        </w:rPr>
        <w:t>c</w:t>
      </w:r>
      <w:r w:rsidR="00521192" w:rsidRPr="002B66B5">
        <w:rPr>
          <w:sz w:val="28"/>
          <w:szCs w:val="28"/>
          <w:lang w:val="en-US"/>
        </w:rPr>
        <w:t>, hướng dẫn thực hiện và</w:t>
      </w:r>
      <w:r w:rsidRPr="002B66B5">
        <w:rPr>
          <w:sz w:val="28"/>
          <w:szCs w:val="28"/>
        </w:rPr>
        <w:t xml:space="preserve"> tổng hợp báo cáo kết quả thực hiện Kế hoạch này với Bộ Nông nghiệp và </w:t>
      </w:r>
      <w:r w:rsidR="00AD6322" w:rsidRPr="002B66B5">
        <w:rPr>
          <w:sz w:val="28"/>
          <w:szCs w:val="28"/>
          <w:lang w:val="en-US"/>
        </w:rPr>
        <w:t>Phát triển nông thôn</w:t>
      </w:r>
      <w:r w:rsidRPr="002B66B5">
        <w:rPr>
          <w:sz w:val="28"/>
          <w:szCs w:val="28"/>
        </w:rPr>
        <w:t>, Uỷ ban nhân dân tỉnh đảm bảo kịp thời, theo quy định.</w:t>
      </w:r>
    </w:p>
    <w:p w:rsidR="00057F4C" w:rsidRPr="002B66B5" w:rsidRDefault="00057F4C" w:rsidP="00BB7AB9">
      <w:pPr>
        <w:pStyle w:val="Bodytext20"/>
        <w:shd w:val="clear" w:color="auto" w:fill="auto"/>
        <w:spacing w:before="120" w:after="120" w:line="360" w:lineRule="exact"/>
        <w:ind w:firstLine="720"/>
        <w:jc w:val="both"/>
        <w:rPr>
          <w:b/>
          <w:sz w:val="28"/>
          <w:szCs w:val="28"/>
          <w:lang w:val="nb-NO"/>
        </w:rPr>
      </w:pPr>
      <w:r w:rsidRPr="002B66B5">
        <w:rPr>
          <w:b/>
          <w:sz w:val="28"/>
          <w:szCs w:val="28"/>
          <w:lang w:val="nb-NO"/>
        </w:rPr>
        <w:t>4. Sở Tài chính</w:t>
      </w:r>
    </w:p>
    <w:p w:rsidR="00057F4C" w:rsidRPr="002B66B5" w:rsidRDefault="00057F4C" w:rsidP="00BB7AB9">
      <w:pPr>
        <w:pStyle w:val="Bodytext20"/>
        <w:shd w:val="clear" w:color="auto" w:fill="auto"/>
        <w:spacing w:before="120" w:after="120" w:line="360" w:lineRule="exact"/>
        <w:ind w:firstLine="720"/>
        <w:jc w:val="both"/>
        <w:rPr>
          <w:sz w:val="28"/>
          <w:szCs w:val="28"/>
          <w:lang w:val="nb-NO"/>
        </w:rPr>
      </w:pPr>
      <w:r w:rsidRPr="002B66B5">
        <w:rPr>
          <w:sz w:val="28"/>
          <w:szCs w:val="28"/>
          <w:lang w:val="nb-NO"/>
        </w:rPr>
        <w:t>- Chủ trì, phối hợp với cơ quan, đơn vị có liên quan thẩm định hồ sơ xác định giá trị doanh nghiệp, giá trị phần vốn nhà nước của các Công ty TNHH một thành viên lâm nghiệp tại thời điểm Công ty TNHH lâm nghiệp được cấp Giấy chứng nhận đăng ký doanh nghiệp là Công ty TNHH hai thành viên trở lên trình Uỷ ban nhân dân tỉnh phê duyệt.</w:t>
      </w:r>
    </w:p>
    <w:p w:rsidR="00057F4C" w:rsidRPr="002B66B5" w:rsidRDefault="00057F4C" w:rsidP="00441FFE">
      <w:pPr>
        <w:pStyle w:val="Bodytext20"/>
        <w:shd w:val="clear" w:color="auto" w:fill="auto"/>
        <w:spacing w:before="120" w:after="120" w:line="340" w:lineRule="exact"/>
        <w:ind w:firstLine="720"/>
        <w:jc w:val="both"/>
        <w:rPr>
          <w:sz w:val="28"/>
          <w:szCs w:val="28"/>
          <w:lang w:val="nb-NO"/>
        </w:rPr>
      </w:pPr>
      <w:r w:rsidRPr="002B66B5">
        <w:rPr>
          <w:sz w:val="28"/>
          <w:szCs w:val="28"/>
          <w:lang w:val="nb-NO"/>
        </w:rPr>
        <w:t xml:space="preserve">- Căn cứ khả năng cân đối ngân sách và tình hình thực tế của địa phương tham mưu Uỷ ban nhân dân tỉnh bố trí nguồn lực để thực hiện </w:t>
      </w:r>
      <w:r w:rsidRPr="002B66B5">
        <w:rPr>
          <w:sz w:val="28"/>
          <w:szCs w:val="28"/>
        </w:rPr>
        <w:t xml:space="preserve">đo đạc địa chính và lập hồ sơ giao đất, cấp giấy chứng nhận đối với diện tích đất các </w:t>
      </w:r>
      <w:r w:rsidR="00C84F93" w:rsidRPr="002B66B5">
        <w:rPr>
          <w:sz w:val="28"/>
          <w:szCs w:val="28"/>
          <w:lang w:val="en-US"/>
        </w:rPr>
        <w:t>c</w:t>
      </w:r>
      <w:r w:rsidRPr="002B66B5">
        <w:rPr>
          <w:sz w:val="28"/>
          <w:szCs w:val="28"/>
        </w:rPr>
        <w:t>ông ty nông, lâm nghiệp trả lại địa phương.</w:t>
      </w:r>
    </w:p>
    <w:p w:rsidR="00057F4C" w:rsidRPr="002B66B5" w:rsidRDefault="00057F4C" w:rsidP="00441FFE">
      <w:pPr>
        <w:pStyle w:val="BodyText"/>
        <w:tabs>
          <w:tab w:val="left" w:pos="957"/>
        </w:tabs>
        <w:spacing w:before="120" w:after="120" w:line="340" w:lineRule="exact"/>
        <w:ind w:firstLine="709"/>
        <w:jc w:val="both"/>
        <w:rPr>
          <w:rFonts w:ascii="Times New Roman" w:hAnsi="Times New Roman"/>
          <w:color w:val="auto"/>
          <w:sz w:val="28"/>
          <w:szCs w:val="28"/>
          <w:lang w:val="nb-NO"/>
        </w:rPr>
      </w:pPr>
      <w:r w:rsidRPr="002B66B5">
        <w:rPr>
          <w:rFonts w:ascii="Times New Roman" w:hAnsi="Times New Roman"/>
          <w:color w:val="auto"/>
          <w:sz w:val="28"/>
          <w:szCs w:val="28"/>
          <w:lang w:val="en-US"/>
        </w:rPr>
        <w:t>- Hướng dẫn các Công ty TNHH lâm nghiệp được chuyển đổi từ Công ty TNHH một thành viên lâm nghiệp lập hồ sơ bàn giao và tổ chức bàn giao từ Công ty TNHH một thành viên sang Công ty TNHH hai thành viên trở lên</w:t>
      </w:r>
      <w:r w:rsidRPr="002B66B5">
        <w:rPr>
          <w:rFonts w:ascii="Times New Roman" w:hAnsi="Times New Roman"/>
          <w:color w:val="auto"/>
          <w:sz w:val="28"/>
          <w:szCs w:val="28"/>
          <w:lang w:val="nb-NO"/>
        </w:rPr>
        <w:t>.</w:t>
      </w:r>
    </w:p>
    <w:p w:rsidR="00690743" w:rsidRPr="002B66B5" w:rsidRDefault="00690743" w:rsidP="00441FFE">
      <w:pPr>
        <w:pStyle w:val="BodyText"/>
        <w:tabs>
          <w:tab w:val="left" w:pos="957"/>
        </w:tabs>
        <w:spacing w:before="120" w:after="120" w:line="340" w:lineRule="exact"/>
        <w:ind w:firstLine="709"/>
        <w:jc w:val="both"/>
        <w:rPr>
          <w:rFonts w:ascii="Times New Roman" w:hAnsi="Times New Roman"/>
          <w:bCs/>
          <w:color w:val="auto"/>
          <w:sz w:val="28"/>
          <w:szCs w:val="28"/>
          <w:lang w:val="en-US"/>
        </w:rPr>
      </w:pPr>
      <w:r w:rsidRPr="002B66B5">
        <w:rPr>
          <w:rFonts w:ascii="Times New Roman" w:hAnsi="Times New Roman"/>
          <w:color w:val="auto"/>
          <w:sz w:val="28"/>
          <w:szCs w:val="28"/>
          <w:lang w:val="nb-NO"/>
        </w:rPr>
        <w:t>- Rà soát các tồn tại về tài chính của các công ty nông, lâm nghiệp; tham mưu, đề xuất giải quyết dứt điểm, hoàn thành chậm nhất đến năm 2025.</w:t>
      </w:r>
    </w:p>
    <w:p w:rsidR="00057F4C" w:rsidRPr="002B66B5" w:rsidRDefault="00057F4C" w:rsidP="00441FFE">
      <w:pPr>
        <w:pStyle w:val="Bodytext20"/>
        <w:shd w:val="clear" w:color="auto" w:fill="auto"/>
        <w:spacing w:before="120" w:after="120" w:line="340" w:lineRule="exact"/>
        <w:ind w:firstLine="720"/>
        <w:jc w:val="both"/>
        <w:rPr>
          <w:b/>
          <w:sz w:val="28"/>
          <w:szCs w:val="28"/>
          <w:lang w:val="nb-NO"/>
        </w:rPr>
      </w:pPr>
      <w:r w:rsidRPr="002B66B5">
        <w:rPr>
          <w:b/>
          <w:sz w:val="28"/>
          <w:szCs w:val="28"/>
          <w:lang w:val="nb-NO"/>
        </w:rPr>
        <w:t>5. Sở Kế hoạch và Đầu tư</w:t>
      </w:r>
    </w:p>
    <w:p w:rsidR="00057F4C" w:rsidRPr="002B66B5" w:rsidRDefault="00057F4C" w:rsidP="00441FFE">
      <w:pPr>
        <w:pStyle w:val="Bodytext20"/>
        <w:shd w:val="clear" w:color="auto" w:fill="auto"/>
        <w:spacing w:before="120" w:after="120" w:line="340" w:lineRule="exact"/>
        <w:ind w:firstLine="720"/>
        <w:jc w:val="both"/>
        <w:rPr>
          <w:sz w:val="28"/>
          <w:szCs w:val="28"/>
        </w:rPr>
      </w:pPr>
      <w:r w:rsidRPr="002B66B5">
        <w:rPr>
          <w:sz w:val="28"/>
          <w:szCs w:val="28"/>
        </w:rPr>
        <w:t>Chủ trì, phối hợp với các cơ quan, đơn vị có liên quan hướng dẫn các Công ty TNHH lâm nghiệp hoàn thiện về điều lệ tổ chức và hoạt động đảm bảo mô hình theo quy định của pháp luật hiện hành và hướng dẫn của các Bộ, ngành Trung ương.</w:t>
      </w:r>
    </w:p>
    <w:p w:rsidR="00057F4C" w:rsidRPr="002B66B5" w:rsidRDefault="00057F4C" w:rsidP="00441FFE">
      <w:pPr>
        <w:pStyle w:val="Bodytext20"/>
        <w:shd w:val="clear" w:color="auto" w:fill="auto"/>
        <w:spacing w:before="120" w:after="120" w:line="340" w:lineRule="exact"/>
        <w:ind w:firstLine="720"/>
        <w:jc w:val="both"/>
        <w:rPr>
          <w:b/>
          <w:sz w:val="28"/>
          <w:szCs w:val="28"/>
          <w:lang w:val="nb-NO"/>
        </w:rPr>
      </w:pPr>
      <w:r w:rsidRPr="002B66B5">
        <w:rPr>
          <w:b/>
          <w:sz w:val="28"/>
          <w:szCs w:val="28"/>
          <w:lang w:val="nb-NO"/>
        </w:rPr>
        <w:t>6. Cục Thuế tỉnh</w:t>
      </w:r>
    </w:p>
    <w:p w:rsidR="00057F4C" w:rsidRPr="002B66B5" w:rsidRDefault="00057F4C" w:rsidP="00441FFE">
      <w:pPr>
        <w:pStyle w:val="Bodytext20"/>
        <w:shd w:val="clear" w:color="auto" w:fill="auto"/>
        <w:spacing w:before="120" w:after="120" w:line="340" w:lineRule="exact"/>
        <w:ind w:firstLine="720"/>
        <w:jc w:val="both"/>
        <w:rPr>
          <w:sz w:val="28"/>
          <w:szCs w:val="28"/>
          <w:lang w:val="nb-NO"/>
        </w:rPr>
      </w:pPr>
      <w:r w:rsidRPr="002B66B5">
        <w:rPr>
          <w:spacing w:val="-4"/>
          <w:sz w:val="28"/>
          <w:szCs w:val="28"/>
          <w:lang w:val="nb-NO"/>
        </w:rPr>
        <w:t>Chủ trì, phối hợp với các cơ quan, đơn vị có liên quan kiểm tra, quyết toán thuế và các khoản phải nộp ngân sách tại thời điểm doanh nghiệp được cấp Giấy chứng nhận đăng ký doanh nghiệp là Công ty TNHH hai thành viên trở lê</w:t>
      </w:r>
      <w:r w:rsidRPr="002B66B5">
        <w:rPr>
          <w:sz w:val="28"/>
          <w:szCs w:val="28"/>
          <w:lang w:val="nb-NO"/>
        </w:rPr>
        <w:t xml:space="preserve">n. </w:t>
      </w:r>
    </w:p>
    <w:p w:rsidR="00057F4C" w:rsidRPr="002B66B5" w:rsidRDefault="00057F4C" w:rsidP="00441FFE">
      <w:pPr>
        <w:pStyle w:val="Bodytext20"/>
        <w:shd w:val="clear" w:color="auto" w:fill="auto"/>
        <w:spacing w:before="120" w:after="120" w:line="340" w:lineRule="exact"/>
        <w:ind w:firstLine="720"/>
        <w:jc w:val="both"/>
        <w:rPr>
          <w:b/>
          <w:sz w:val="28"/>
          <w:szCs w:val="28"/>
          <w:lang w:val="nb-NO"/>
        </w:rPr>
      </w:pPr>
      <w:r w:rsidRPr="002B66B5">
        <w:rPr>
          <w:b/>
          <w:sz w:val="28"/>
          <w:szCs w:val="28"/>
          <w:lang w:val="nb-NO"/>
        </w:rPr>
        <w:t>7. Uỷ ban nhân dân các huyện, thành phố</w:t>
      </w:r>
    </w:p>
    <w:p w:rsidR="00057F4C" w:rsidRPr="002B66B5" w:rsidRDefault="00057F4C" w:rsidP="00441FFE">
      <w:pPr>
        <w:pStyle w:val="BodyText"/>
        <w:tabs>
          <w:tab w:val="left" w:pos="957"/>
        </w:tabs>
        <w:spacing w:before="120" w:after="120" w:line="340" w:lineRule="exact"/>
        <w:ind w:firstLine="709"/>
        <w:jc w:val="both"/>
        <w:rPr>
          <w:rFonts w:ascii="Times New Roman" w:hAnsi="Times New Roman"/>
          <w:color w:val="auto"/>
          <w:sz w:val="28"/>
          <w:szCs w:val="28"/>
          <w:lang w:val="en-US"/>
        </w:rPr>
      </w:pPr>
      <w:r w:rsidRPr="002B66B5">
        <w:rPr>
          <w:rFonts w:ascii="Times New Roman" w:hAnsi="Times New Roman"/>
          <w:color w:val="auto"/>
          <w:sz w:val="28"/>
          <w:szCs w:val="28"/>
          <w:lang w:val="en-US"/>
        </w:rPr>
        <w:t xml:space="preserve"> - T</w:t>
      </w:r>
      <w:r w:rsidRPr="002B66B5">
        <w:rPr>
          <w:rFonts w:ascii="Times New Roman" w:hAnsi="Times New Roman"/>
          <w:color w:val="auto"/>
          <w:sz w:val="28"/>
          <w:szCs w:val="28"/>
        </w:rPr>
        <w:t>iếp tục rà soát diện tích</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 xml:space="preserve">đất </w:t>
      </w:r>
      <w:r w:rsidR="00690743" w:rsidRPr="002B66B5">
        <w:rPr>
          <w:rFonts w:ascii="Times New Roman" w:hAnsi="Times New Roman"/>
          <w:color w:val="auto"/>
          <w:sz w:val="28"/>
          <w:szCs w:val="28"/>
          <w:lang w:val="en-US"/>
        </w:rPr>
        <w:t>các</w:t>
      </w:r>
      <w:r w:rsidRPr="002B66B5">
        <w:rPr>
          <w:rFonts w:ascii="Times New Roman" w:hAnsi="Times New Roman"/>
          <w:color w:val="auto"/>
          <w:sz w:val="28"/>
          <w:szCs w:val="28"/>
        </w:rPr>
        <w:t xml:space="preserve"> </w:t>
      </w:r>
      <w:r w:rsidR="00690743" w:rsidRPr="002B66B5">
        <w:rPr>
          <w:rFonts w:ascii="Times New Roman" w:hAnsi="Times New Roman"/>
          <w:color w:val="auto"/>
          <w:sz w:val="28"/>
          <w:szCs w:val="28"/>
          <w:lang w:val="en-US"/>
        </w:rPr>
        <w:t>c</w:t>
      </w:r>
      <w:r w:rsidRPr="002B66B5">
        <w:rPr>
          <w:rFonts w:ascii="Times New Roman" w:hAnsi="Times New Roman"/>
          <w:color w:val="auto"/>
          <w:sz w:val="28"/>
          <w:szCs w:val="28"/>
        </w:rPr>
        <w:t>ông ty nông</w:t>
      </w:r>
      <w:r w:rsidR="003B1E87" w:rsidRPr="002B66B5">
        <w:rPr>
          <w:rFonts w:ascii="Times New Roman" w:hAnsi="Times New Roman"/>
          <w:color w:val="auto"/>
          <w:sz w:val="28"/>
          <w:szCs w:val="28"/>
          <w:lang w:val="en-US"/>
        </w:rPr>
        <w:t>,</w:t>
      </w:r>
      <w:r w:rsidRPr="002B66B5">
        <w:rPr>
          <w:rFonts w:ascii="Times New Roman" w:hAnsi="Times New Roman"/>
          <w:color w:val="auto"/>
          <w:sz w:val="28"/>
          <w:szCs w:val="28"/>
        </w:rPr>
        <w:t xml:space="preserve"> lâm nghiệp đã trả lại cho địa</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phương và lập phương án giao đất, trong đó ưu tiên giao đất cho đồng bào dân</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tộc thiểu số không có đất hoặc thiếu đất sản xuất</w:t>
      </w:r>
      <w:r w:rsidR="00281E07"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khẩn trương</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thực hiện việc cấp giấy chứng nhận đất có nguồn gốc từ nông, lâm trường trả</w:t>
      </w:r>
      <w:r w:rsidRPr="002B66B5">
        <w:rPr>
          <w:rFonts w:ascii="Times New Roman" w:hAnsi="Times New Roman"/>
          <w:color w:val="auto"/>
          <w:sz w:val="28"/>
          <w:szCs w:val="28"/>
          <w:lang w:val="en-US"/>
        </w:rPr>
        <w:t xml:space="preserve"> </w:t>
      </w:r>
      <w:r w:rsidRPr="002B66B5">
        <w:rPr>
          <w:rFonts w:ascii="Times New Roman" w:hAnsi="Times New Roman"/>
          <w:color w:val="auto"/>
          <w:sz w:val="28"/>
          <w:szCs w:val="28"/>
        </w:rPr>
        <w:t xml:space="preserve">lại địa phương </w:t>
      </w:r>
      <w:r w:rsidRPr="002B66B5">
        <w:rPr>
          <w:rFonts w:ascii="Times New Roman" w:hAnsi="Times New Roman"/>
          <w:color w:val="auto"/>
          <w:sz w:val="28"/>
          <w:szCs w:val="28"/>
          <w:lang w:val="en-US"/>
        </w:rPr>
        <w:t>theo quy định của pháp luật.</w:t>
      </w:r>
    </w:p>
    <w:p w:rsidR="00057F4C" w:rsidRPr="002B66B5" w:rsidRDefault="00057F4C" w:rsidP="00441FFE">
      <w:pPr>
        <w:pStyle w:val="Bodytext20"/>
        <w:shd w:val="clear" w:color="auto" w:fill="auto"/>
        <w:spacing w:before="120" w:after="120" w:line="340" w:lineRule="exact"/>
        <w:ind w:firstLine="720"/>
        <w:jc w:val="both"/>
        <w:rPr>
          <w:sz w:val="28"/>
          <w:szCs w:val="28"/>
          <w:lang w:val="nb-NO"/>
        </w:rPr>
      </w:pPr>
      <w:r w:rsidRPr="002B66B5">
        <w:rPr>
          <w:sz w:val="28"/>
          <w:szCs w:val="28"/>
          <w:lang w:val="nb-NO"/>
        </w:rPr>
        <w:t xml:space="preserve">- Căn cứ quy hoạch, kế hoạch sử dụng đất của địa phương được phê duyệt, để đưa diện tích sau khi thu hồi vào bố trí, sử dụng đất theo </w:t>
      </w:r>
      <w:r w:rsidR="00281E07" w:rsidRPr="002B66B5">
        <w:rPr>
          <w:sz w:val="28"/>
          <w:szCs w:val="28"/>
          <w:lang w:val="nb-NO"/>
        </w:rPr>
        <w:t>theo</w:t>
      </w:r>
      <w:r w:rsidRPr="002B66B5">
        <w:rPr>
          <w:sz w:val="28"/>
          <w:szCs w:val="28"/>
          <w:lang w:val="nb-NO"/>
        </w:rPr>
        <w:t xml:space="preserve"> quy định của pháp luật hiện hành.</w:t>
      </w:r>
    </w:p>
    <w:p w:rsidR="00057F4C" w:rsidRPr="002B66B5" w:rsidRDefault="00057F4C" w:rsidP="00441FFE">
      <w:pPr>
        <w:pStyle w:val="Bodytext20"/>
        <w:shd w:val="clear" w:color="auto" w:fill="auto"/>
        <w:spacing w:before="120" w:after="120" w:line="340" w:lineRule="exact"/>
        <w:ind w:firstLine="720"/>
        <w:jc w:val="both"/>
        <w:rPr>
          <w:b/>
          <w:sz w:val="28"/>
          <w:szCs w:val="28"/>
          <w:lang w:val="nb-NO"/>
        </w:rPr>
      </w:pPr>
      <w:r w:rsidRPr="002B66B5">
        <w:rPr>
          <w:sz w:val="28"/>
          <w:szCs w:val="28"/>
          <w:lang w:val="nb-NO"/>
        </w:rPr>
        <w:t>-</w:t>
      </w:r>
      <w:r w:rsidR="00281E07" w:rsidRPr="002B66B5">
        <w:rPr>
          <w:sz w:val="28"/>
          <w:szCs w:val="28"/>
          <w:lang w:val="nb-NO"/>
        </w:rPr>
        <w:t xml:space="preserve"> Chủ trì p</w:t>
      </w:r>
      <w:r w:rsidRPr="002B66B5">
        <w:rPr>
          <w:sz w:val="28"/>
          <w:szCs w:val="28"/>
          <w:lang w:val="nb-NO"/>
        </w:rPr>
        <w:t xml:space="preserve">hối hợp với các </w:t>
      </w:r>
      <w:r w:rsidR="005E364F" w:rsidRPr="002B66B5">
        <w:rPr>
          <w:sz w:val="28"/>
          <w:szCs w:val="28"/>
          <w:lang w:val="nb-NO"/>
        </w:rPr>
        <w:t>s</w:t>
      </w:r>
      <w:r w:rsidRPr="002B66B5">
        <w:rPr>
          <w:sz w:val="28"/>
          <w:szCs w:val="28"/>
          <w:lang w:val="nb-NO"/>
        </w:rPr>
        <w:t xml:space="preserve">ở, ngành có liên quan và các </w:t>
      </w:r>
      <w:r w:rsidR="005E364F" w:rsidRPr="002B66B5">
        <w:rPr>
          <w:sz w:val="28"/>
          <w:szCs w:val="28"/>
          <w:lang w:val="nb-NO"/>
        </w:rPr>
        <w:t>c</w:t>
      </w:r>
      <w:r w:rsidRPr="002B66B5">
        <w:rPr>
          <w:sz w:val="28"/>
          <w:szCs w:val="28"/>
          <w:lang w:val="nb-NO"/>
        </w:rPr>
        <w:t>ông ty</w:t>
      </w:r>
      <w:r w:rsidR="003B1E87" w:rsidRPr="002B66B5">
        <w:rPr>
          <w:sz w:val="28"/>
          <w:szCs w:val="28"/>
          <w:lang w:val="nb-NO"/>
        </w:rPr>
        <w:t xml:space="preserve"> nông,</w:t>
      </w:r>
      <w:r w:rsidRPr="002B66B5">
        <w:rPr>
          <w:sz w:val="28"/>
          <w:szCs w:val="28"/>
          <w:lang w:val="nb-NO"/>
        </w:rPr>
        <w:t xml:space="preserve"> lâm nghiệp rà soát, lập hồ sơ vi phạm hành chính và xử lý dứt điểm tình trạng lấn chiếm, sử dụng đất đai trái pháp luật trên địa bàn.</w:t>
      </w:r>
    </w:p>
    <w:p w:rsidR="00057F4C" w:rsidRPr="002B66B5" w:rsidRDefault="00057F4C" w:rsidP="00441FFE">
      <w:pPr>
        <w:pStyle w:val="Bodytext20"/>
        <w:shd w:val="clear" w:color="auto" w:fill="auto"/>
        <w:spacing w:before="120" w:after="120" w:line="340" w:lineRule="exact"/>
        <w:ind w:firstLine="720"/>
        <w:jc w:val="both"/>
        <w:rPr>
          <w:sz w:val="28"/>
          <w:szCs w:val="28"/>
        </w:rPr>
      </w:pPr>
      <w:r w:rsidRPr="002B66B5">
        <w:rPr>
          <w:b/>
          <w:sz w:val="28"/>
          <w:szCs w:val="28"/>
          <w:lang w:val="nb-NO"/>
        </w:rPr>
        <w:t xml:space="preserve">8. </w:t>
      </w:r>
      <w:r w:rsidRPr="002B66B5">
        <w:rPr>
          <w:sz w:val="28"/>
          <w:szCs w:val="28"/>
        </w:rPr>
        <w:t xml:space="preserve">Các Sở: Nội vụ, Lao động - Thương binh và Xã hội, Khoa học và Công nghệ thực hiện các nhiệm vụ theo chức năng, thẩm quyền; phối hợp chặt chẽ với các ngành liên quan, hướng dẫn các </w:t>
      </w:r>
      <w:r w:rsidR="005E364F" w:rsidRPr="002B66B5">
        <w:rPr>
          <w:sz w:val="28"/>
          <w:szCs w:val="28"/>
          <w:lang w:val="en-US"/>
        </w:rPr>
        <w:t>c</w:t>
      </w:r>
      <w:r w:rsidRPr="002B66B5">
        <w:rPr>
          <w:sz w:val="28"/>
          <w:szCs w:val="28"/>
        </w:rPr>
        <w:t xml:space="preserve">ông ty </w:t>
      </w:r>
      <w:r w:rsidR="005E364F" w:rsidRPr="002B66B5">
        <w:rPr>
          <w:sz w:val="28"/>
          <w:szCs w:val="28"/>
          <w:lang w:val="en-US"/>
        </w:rPr>
        <w:t xml:space="preserve">nông, </w:t>
      </w:r>
      <w:r w:rsidRPr="002B66B5">
        <w:rPr>
          <w:sz w:val="28"/>
          <w:szCs w:val="28"/>
        </w:rPr>
        <w:t>lâm nghiệp sau sắp xếp phát triển bền vững, bảo đảm hài hòa lợi ích của Nhà nước, doanh nghiệp và người dân, góp phần phát triển kinh tế - xã hội, bảo đảm quốc phòng, an ninh và trật tự, an toàn xã hội.</w:t>
      </w:r>
    </w:p>
    <w:p w:rsidR="00057F4C" w:rsidRPr="002B66B5" w:rsidRDefault="00057F4C" w:rsidP="00BB7AB9">
      <w:pPr>
        <w:spacing w:before="120" w:after="360" w:line="360" w:lineRule="exact"/>
        <w:ind w:firstLine="720"/>
        <w:jc w:val="both"/>
        <w:rPr>
          <w:rFonts w:ascii="Times New Roman" w:hAnsi="Times New Roman" w:cs="Times New Roman"/>
          <w:color w:val="auto"/>
          <w:sz w:val="28"/>
          <w:szCs w:val="28"/>
          <w:lang w:val="en-US"/>
        </w:rPr>
      </w:pPr>
      <w:r w:rsidRPr="002B66B5">
        <w:rPr>
          <w:rStyle w:val="Bodytext2"/>
          <w:rFonts w:cs="Times New Roman"/>
          <w:color w:val="auto"/>
          <w:sz w:val="28"/>
          <w:szCs w:val="28"/>
        </w:rPr>
        <w:t>Trong quá trình tổ chức thực hiện nếu khó khăn, vướng mắc cần phải sửa đổi, bổ sung nội dung kế hoạch cho phù hợp với tình hình thực tế, các Sở, ban, ngành, cơ quan, đơn vị, đị</w:t>
      </w:r>
      <w:r w:rsidR="005E364F" w:rsidRPr="002B66B5">
        <w:rPr>
          <w:rStyle w:val="Bodytext2"/>
          <w:rFonts w:cs="Times New Roman"/>
          <w:color w:val="auto"/>
          <w:sz w:val="28"/>
          <w:szCs w:val="28"/>
        </w:rPr>
        <w:t>a phương</w:t>
      </w:r>
      <w:r w:rsidRPr="002B66B5">
        <w:rPr>
          <w:rStyle w:val="Bodytext2"/>
          <w:rFonts w:cs="Times New Roman"/>
          <w:color w:val="auto"/>
          <w:sz w:val="28"/>
          <w:szCs w:val="28"/>
        </w:rPr>
        <w:t xml:space="preserve"> kịp thời báo cáo Ủy ban nhân dân tỉnh để xem xét, chỉ đạo thực hiện</w:t>
      </w:r>
      <w:r w:rsidRPr="002B66B5">
        <w:rPr>
          <w:rFonts w:ascii="Times New Roman" w:hAnsi="Times New Roman" w:cs="Times New Roman"/>
          <w:color w:val="auto"/>
          <w:sz w:val="28"/>
          <w:szCs w:val="28"/>
          <w:lang w:val="nl-NL"/>
        </w:rPr>
        <w:t>./.</w:t>
      </w:r>
    </w:p>
    <w:tbl>
      <w:tblPr>
        <w:tblW w:w="8789" w:type="dxa"/>
        <w:tblInd w:w="108" w:type="dxa"/>
        <w:tblLook w:val="01E0"/>
      </w:tblPr>
      <w:tblGrid>
        <w:gridCol w:w="4678"/>
        <w:gridCol w:w="4111"/>
      </w:tblGrid>
      <w:tr w:rsidR="00D77D29" w:rsidRPr="002B66B5" w:rsidTr="002B66B5">
        <w:tc>
          <w:tcPr>
            <w:tcW w:w="4678" w:type="dxa"/>
          </w:tcPr>
          <w:p w:rsidR="00D77D29" w:rsidRPr="002B66B5" w:rsidRDefault="00D77D29" w:rsidP="00996693">
            <w:pPr>
              <w:jc w:val="both"/>
              <w:rPr>
                <w:rFonts w:ascii="Times New Roman" w:hAnsi="Times New Roman" w:cs="Times New Roman"/>
                <w:b/>
                <w:i/>
                <w:color w:val="auto"/>
                <w:lang w:val="nl-NL"/>
              </w:rPr>
            </w:pPr>
          </w:p>
        </w:tc>
        <w:tc>
          <w:tcPr>
            <w:tcW w:w="4111" w:type="dxa"/>
          </w:tcPr>
          <w:p w:rsidR="00D77D29" w:rsidRPr="002B66B5" w:rsidRDefault="00D77D29" w:rsidP="00996693">
            <w:pPr>
              <w:jc w:val="center"/>
              <w:rPr>
                <w:rFonts w:ascii="Times New Roman" w:hAnsi="Times New Roman" w:cs="Times New Roman"/>
                <w:b/>
                <w:color w:val="auto"/>
                <w:sz w:val="26"/>
                <w:szCs w:val="26"/>
                <w:lang w:val="nl-NL"/>
              </w:rPr>
            </w:pPr>
            <w:r w:rsidRPr="002B66B5">
              <w:rPr>
                <w:rFonts w:ascii="Times New Roman" w:hAnsi="Times New Roman" w:cs="Times New Roman"/>
                <w:b/>
                <w:color w:val="auto"/>
                <w:sz w:val="26"/>
                <w:szCs w:val="26"/>
                <w:lang w:val="nl-NL"/>
              </w:rPr>
              <w:t>TM. ỦY BAN NHÂN DÂN</w:t>
            </w:r>
          </w:p>
        </w:tc>
      </w:tr>
      <w:tr w:rsidR="00D77D29" w:rsidRPr="002B66B5" w:rsidTr="002B66B5">
        <w:tc>
          <w:tcPr>
            <w:tcW w:w="4678" w:type="dxa"/>
          </w:tcPr>
          <w:p w:rsidR="00D77D29" w:rsidRPr="002B66B5" w:rsidRDefault="00D77D29" w:rsidP="00996693">
            <w:pPr>
              <w:jc w:val="both"/>
              <w:rPr>
                <w:rFonts w:ascii="Times New Roman" w:hAnsi="Times New Roman" w:cs="Times New Roman"/>
                <w:b/>
                <w:i/>
                <w:color w:val="auto"/>
                <w:lang w:val="nl-NL"/>
              </w:rPr>
            </w:pPr>
            <w:r w:rsidRPr="002B66B5">
              <w:rPr>
                <w:rFonts w:ascii="Times New Roman" w:hAnsi="Times New Roman" w:cs="Times New Roman"/>
                <w:b/>
                <w:i/>
                <w:color w:val="auto"/>
                <w:lang w:val="nl-NL"/>
              </w:rPr>
              <w:t>Nơi nhận:</w:t>
            </w:r>
          </w:p>
        </w:tc>
        <w:tc>
          <w:tcPr>
            <w:tcW w:w="4111" w:type="dxa"/>
          </w:tcPr>
          <w:p w:rsidR="00D77D29" w:rsidRPr="002B66B5" w:rsidRDefault="00D77D29" w:rsidP="00996693">
            <w:pPr>
              <w:jc w:val="center"/>
              <w:rPr>
                <w:rFonts w:ascii="Times New Roman" w:hAnsi="Times New Roman" w:cs="Times New Roman"/>
                <w:b/>
                <w:color w:val="auto"/>
                <w:sz w:val="26"/>
                <w:szCs w:val="26"/>
                <w:lang w:val="nl-NL"/>
              </w:rPr>
            </w:pPr>
            <w:r w:rsidRPr="002B66B5">
              <w:rPr>
                <w:rFonts w:ascii="Times New Roman" w:hAnsi="Times New Roman" w:cs="Times New Roman"/>
                <w:b/>
                <w:color w:val="auto"/>
                <w:sz w:val="26"/>
                <w:szCs w:val="26"/>
                <w:lang w:val="nl-NL"/>
              </w:rPr>
              <w:t>KT. CHỦ TỊCH</w:t>
            </w:r>
          </w:p>
        </w:tc>
      </w:tr>
      <w:tr w:rsidR="00D77D29" w:rsidRPr="002B66B5" w:rsidTr="002B66B5">
        <w:trPr>
          <w:trHeight w:val="427"/>
        </w:trPr>
        <w:tc>
          <w:tcPr>
            <w:tcW w:w="4678" w:type="dxa"/>
            <w:vAlign w:val="center"/>
          </w:tcPr>
          <w:p w:rsidR="00D77D29" w:rsidRPr="002B66B5" w:rsidRDefault="002E1647" w:rsidP="00996693">
            <w:pPr>
              <w:rPr>
                <w:rFonts w:ascii="Times New Roman" w:hAnsi="Times New Roman" w:cs="Times New Roman"/>
                <w:color w:val="auto"/>
                <w:lang w:val="nl-NL"/>
              </w:rPr>
            </w:pPr>
            <w:r w:rsidRPr="002B66B5">
              <w:rPr>
                <w:rFonts w:ascii="Times New Roman" w:hAnsi="Times New Roman" w:cs="Times New Roman"/>
                <w:noProof/>
                <w:color w:val="auto"/>
                <w:lang w:val="en-US" w:eastAsia="en-US"/>
              </w:rPr>
              <w:pict>
                <v:shape id="_x0000_s1041" type="#_x0000_t32" style="position:absolute;margin-left:160.2pt;margin-top:-.4pt;width:0;height:65.1pt;z-index:251659264;mso-position-horizontal-relative:text;mso-position-vertical-relative:text" o:connectortype="straight"/>
              </w:pict>
            </w:r>
            <w:r w:rsidR="00D77D29" w:rsidRPr="002B66B5">
              <w:rPr>
                <w:rFonts w:ascii="Times New Roman" w:hAnsi="Times New Roman" w:cs="Times New Roman"/>
                <w:color w:val="auto"/>
                <w:lang w:val="nl-NL"/>
              </w:rPr>
              <w:t>- Bộ Nông nghiệp và PTNT;</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Thường trực Tỉnh uỷ;</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Thường trực HĐND tỉnh;             (Báo cáo)</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Chủ tịch UBND tỉnh;</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Các Phó Chủ tịch UBND tỉnh;</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Chánh VP UBND tỉnh;</w:t>
            </w:r>
          </w:p>
          <w:p w:rsidR="00D77D29" w:rsidRPr="002B66B5" w:rsidRDefault="00D77D29" w:rsidP="00996693">
            <w:pPr>
              <w:ind w:left="142" w:hanging="142"/>
              <w:rPr>
                <w:rFonts w:ascii="Times New Roman" w:hAnsi="Times New Roman" w:cs="Times New Roman"/>
                <w:color w:val="auto"/>
                <w:lang w:val="nl-NL"/>
              </w:rPr>
            </w:pPr>
            <w:r w:rsidRPr="002B66B5">
              <w:rPr>
                <w:rFonts w:ascii="Times New Roman" w:hAnsi="Times New Roman" w:cs="Times New Roman"/>
                <w:color w:val="auto"/>
                <w:lang w:val="nl-NL"/>
              </w:rPr>
              <w:t>- Các Sở: Nông nghiệp và PTNT, Tài chính, Kế hoạch và Đầu tư, Tài nguyên và MT, Khoa học và CN, Nội vụ, Lao động Thương binh và Xã hội;</w:t>
            </w:r>
          </w:p>
          <w:p w:rsidR="00D77D29" w:rsidRPr="002B66B5" w:rsidRDefault="00D77D29" w:rsidP="00996693">
            <w:pPr>
              <w:ind w:left="142" w:hanging="142"/>
              <w:rPr>
                <w:rFonts w:ascii="Times New Roman" w:hAnsi="Times New Roman" w:cs="Times New Roman"/>
                <w:color w:val="auto"/>
                <w:lang w:val="nl-NL"/>
              </w:rPr>
            </w:pPr>
            <w:r w:rsidRPr="002B66B5">
              <w:rPr>
                <w:rFonts w:ascii="Times New Roman" w:hAnsi="Times New Roman" w:cs="Times New Roman"/>
                <w:color w:val="auto"/>
                <w:lang w:val="nl-NL"/>
              </w:rPr>
              <w:t>- Cục Thuế tỉnh;</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UBND huyện, thành phố;</w:t>
            </w:r>
          </w:p>
          <w:p w:rsidR="00D77D29" w:rsidRPr="002B66B5" w:rsidRDefault="00D77D29" w:rsidP="00996693">
            <w:pPr>
              <w:rPr>
                <w:rFonts w:ascii="Times New Roman" w:hAnsi="Times New Roman" w:cs="Times New Roman"/>
                <w:color w:val="auto"/>
                <w:lang w:val="nl-NL"/>
              </w:rPr>
            </w:pPr>
            <w:r w:rsidRPr="002B66B5">
              <w:rPr>
                <w:rFonts w:ascii="Times New Roman" w:hAnsi="Times New Roman" w:cs="Times New Roman"/>
                <w:color w:val="auto"/>
                <w:lang w:val="nl-NL"/>
              </w:rPr>
              <w:t>- PCVP UBND tỉnh - Nguyễn Thanh;</w:t>
            </w:r>
          </w:p>
          <w:p w:rsidR="00D77D29" w:rsidRPr="002B66B5" w:rsidRDefault="00D77D29" w:rsidP="00996693">
            <w:pPr>
              <w:rPr>
                <w:rFonts w:ascii="Times New Roman" w:hAnsi="Times New Roman" w:cs="Times New Roman"/>
                <w:color w:val="auto"/>
                <w:lang w:val="en-US"/>
              </w:rPr>
            </w:pPr>
            <w:r w:rsidRPr="002B66B5">
              <w:rPr>
                <w:rFonts w:ascii="Times New Roman" w:hAnsi="Times New Roman" w:cs="Times New Roman"/>
                <w:color w:val="auto"/>
              </w:rPr>
              <w:t xml:space="preserve">- Chuyên viên NLN, </w:t>
            </w:r>
            <w:r w:rsidR="006C68A9" w:rsidRPr="002B66B5">
              <w:rPr>
                <w:rFonts w:ascii="Times New Roman" w:hAnsi="Times New Roman" w:cs="Times New Roman"/>
                <w:color w:val="auto"/>
                <w:lang w:val="en-US"/>
              </w:rPr>
              <w:t>TH-VX</w:t>
            </w:r>
            <w:r w:rsidRPr="002B66B5">
              <w:rPr>
                <w:rFonts w:ascii="Times New Roman" w:hAnsi="Times New Roman" w:cs="Times New Roman"/>
                <w:color w:val="auto"/>
              </w:rPr>
              <w:t>;</w:t>
            </w:r>
          </w:p>
          <w:p w:rsidR="00D77D29" w:rsidRPr="002B66B5" w:rsidRDefault="00D77D29" w:rsidP="00BB7AB9">
            <w:pPr>
              <w:rPr>
                <w:rFonts w:ascii="Times New Roman" w:hAnsi="Times New Roman" w:cs="Times New Roman"/>
                <w:color w:val="auto"/>
                <w:lang w:val="nl-NL"/>
              </w:rPr>
            </w:pPr>
            <w:r w:rsidRPr="002B66B5">
              <w:rPr>
                <w:rFonts w:ascii="Times New Roman" w:hAnsi="Times New Roman" w:cs="Times New Roman"/>
                <w:color w:val="auto"/>
                <w:lang w:val="nl-NL"/>
              </w:rPr>
              <w:t>- Lưu VT.</w:t>
            </w:r>
            <w:r w:rsidRPr="002B66B5">
              <w:rPr>
                <w:rFonts w:ascii="Times New Roman" w:hAnsi="Times New Roman" w:cs="Times New Roman"/>
                <w:color w:val="auto"/>
                <w:sz w:val="20"/>
                <w:vertAlign w:val="subscript"/>
                <w:lang w:val="nl-NL"/>
              </w:rPr>
              <w:t>(Toản)</w:t>
            </w:r>
          </w:p>
        </w:tc>
        <w:tc>
          <w:tcPr>
            <w:tcW w:w="4111" w:type="dxa"/>
          </w:tcPr>
          <w:p w:rsidR="00D77D29" w:rsidRPr="002B66B5" w:rsidRDefault="00D77D29" w:rsidP="00996693">
            <w:pPr>
              <w:jc w:val="center"/>
              <w:rPr>
                <w:rFonts w:ascii="Times New Roman" w:hAnsi="Times New Roman" w:cs="Times New Roman"/>
                <w:color w:val="auto"/>
                <w:sz w:val="28"/>
                <w:szCs w:val="28"/>
                <w:lang w:val="nl-NL"/>
              </w:rPr>
            </w:pPr>
            <w:r w:rsidRPr="002B66B5">
              <w:rPr>
                <w:rFonts w:ascii="Times New Roman" w:hAnsi="Times New Roman" w:cs="Times New Roman"/>
                <w:b/>
                <w:color w:val="auto"/>
                <w:sz w:val="26"/>
                <w:szCs w:val="26"/>
                <w:lang w:val="nl-NL"/>
              </w:rPr>
              <w:t>PHÓ CHỦ TỊCH</w:t>
            </w: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both"/>
              <w:rPr>
                <w:rFonts w:ascii="Times New Roman" w:hAnsi="Times New Roman" w:cs="Times New Roman"/>
                <w:color w:val="auto"/>
                <w:lang w:val="nl-NL"/>
              </w:rPr>
            </w:pPr>
          </w:p>
          <w:p w:rsidR="00D77D29" w:rsidRPr="002B66B5" w:rsidRDefault="002B66B5" w:rsidP="002B66B5">
            <w:pPr>
              <w:jc w:val="center"/>
              <w:rPr>
                <w:rFonts w:ascii="Times New Roman" w:hAnsi="Times New Roman" w:cs="Times New Roman"/>
                <w:i/>
                <w:color w:val="auto"/>
                <w:sz w:val="28"/>
                <w:szCs w:val="28"/>
                <w:lang w:val="nl-NL"/>
              </w:rPr>
            </w:pPr>
            <w:r w:rsidRPr="002B66B5">
              <w:rPr>
                <w:rFonts w:ascii="Times New Roman" w:hAnsi="Times New Roman" w:cs="Times New Roman"/>
                <w:i/>
                <w:color w:val="auto"/>
                <w:sz w:val="28"/>
                <w:szCs w:val="28"/>
                <w:lang w:val="nl-NL"/>
              </w:rPr>
              <w:t>Đã ký</w:t>
            </w: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both"/>
              <w:rPr>
                <w:rFonts w:ascii="Times New Roman" w:hAnsi="Times New Roman" w:cs="Times New Roman"/>
                <w:color w:val="auto"/>
                <w:lang w:val="nl-NL"/>
              </w:rPr>
            </w:pPr>
          </w:p>
          <w:p w:rsidR="00D77D29" w:rsidRPr="002B66B5" w:rsidRDefault="00D77D29" w:rsidP="00996693">
            <w:pPr>
              <w:jc w:val="center"/>
              <w:rPr>
                <w:rFonts w:ascii="Times New Roman" w:hAnsi="Times New Roman" w:cs="Times New Roman"/>
                <w:b/>
                <w:color w:val="auto"/>
                <w:sz w:val="28"/>
                <w:szCs w:val="28"/>
                <w:lang w:val="nl-NL"/>
              </w:rPr>
            </w:pPr>
            <w:r w:rsidRPr="002B66B5">
              <w:rPr>
                <w:rFonts w:ascii="Times New Roman" w:hAnsi="Times New Roman" w:cs="Times New Roman"/>
                <w:b/>
                <w:color w:val="auto"/>
                <w:sz w:val="28"/>
                <w:szCs w:val="28"/>
                <w:lang w:val="nl-NL"/>
              </w:rPr>
              <w:t>Nguyễn Thế Giang</w:t>
            </w:r>
          </w:p>
        </w:tc>
      </w:tr>
    </w:tbl>
    <w:p w:rsidR="00D77D29" w:rsidRPr="002B66B5" w:rsidRDefault="00D77D29" w:rsidP="006F6BB9">
      <w:pPr>
        <w:spacing w:before="120" w:after="120" w:line="360" w:lineRule="exact"/>
        <w:ind w:firstLine="720"/>
        <w:jc w:val="both"/>
        <w:rPr>
          <w:rFonts w:ascii="Times New Roman" w:hAnsi="Times New Roman" w:cs="Times New Roman"/>
          <w:color w:val="auto"/>
          <w:spacing w:val="2"/>
          <w:sz w:val="28"/>
          <w:szCs w:val="28"/>
          <w:lang w:val="nl-NL"/>
        </w:rPr>
      </w:pPr>
    </w:p>
    <w:p w:rsidR="00057F4C" w:rsidRPr="002B66B5" w:rsidRDefault="00057F4C" w:rsidP="00C27AEF">
      <w:pPr>
        <w:spacing w:before="60" w:after="120"/>
        <w:jc w:val="both"/>
        <w:rPr>
          <w:rFonts w:ascii="Times New Roman" w:hAnsi="Times New Roman" w:cs="Times New Roman"/>
          <w:color w:val="auto"/>
          <w:spacing w:val="2"/>
          <w:sz w:val="6"/>
          <w:szCs w:val="6"/>
        </w:rPr>
      </w:pPr>
    </w:p>
    <w:p w:rsidR="00057F4C" w:rsidRPr="002B66B5" w:rsidRDefault="00057F4C" w:rsidP="00D72B2E">
      <w:pPr>
        <w:pStyle w:val="BodyText"/>
        <w:tabs>
          <w:tab w:val="left" w:pos="957"/>
        </w:tabs>
        <w:spacing w:before="120" w:after="120" w:line="360" w:lineRule="exact"/>
        <w:ind w:firstLine="709"/>
        <w:jc w:val="both"/>
        <w:rPr>
          <w:rFonts w:ascii="Times New Roman" w:hAnsi="Times New Roman"/>
          <w:b/>
          <w:bCs/>
          <w:color w:val="auto"/>
          <w:lang w:val="en-US"/>
        </w:rPr>
      </w:pPr>
    </w:p>
    <w:p w:rsidR="00057F4C" w:rsidRPr="002B66B5" w:rsidRDefault="00057F4C" w:rsidP="00D72B2E">
      <w:pPr>
        <w:pStyle w:val="BodyText"/>
        <w:tabs>
          <w:tab w:val="left" w:pos="957"/>
        </w:tabs>
        <w:spacing w:before="120" w:after="120" w:line="360" w:lineRule="exact"/>
        <w:ind w:firstLine="709"/>
        <w:jc w:val="both"/>
        <w:rPr>
          <w:rFonts w:ascii="Times New Roman" w:hAnsi="Times New Roman"/>
          <w:b/>
          <w:bCs/>
          <w:color w:val="auto"/>
          <w:lang w:val="en-US"/>
        </w:rPr>
      </w:pPr>
    </w:p>
    <w:p w:rsidR="00057F4C" w:rsidRPr="002B66B5" w:rsidRDefault="00057F4C" w:rsidP="00D72B2E">
      <w:pPr>
        <w:pStyle w:val="BodyText"/>
        <w:tabs>
          <w:tab w:val="left" w:pos="957"/>
        </w:tabs>
        <w:spacing w:before="120" w:after="120" w:line="360" w:lineRule="exact"/>
        <w:ind w:firstLine="709"/>
        <w:jc w:val="both"/>
        <w:rPr>
          <w:rFonts w:ascii="Times New Roman" w:hAnsi="Times New Roman"/>
          <w:b/>
          <w:bCs/>
          <w:color w:val="auto"/>
          <w:lang w:val="en-US"/>
        </w:rPr>
      </w:pPr>
    </w:p>
    <w:p w:rsidR="00057F4C" w:rsidRPr="002B66B5" w:rsidRDefault="00057F4C" w:rsidP="00D72B2E">
      <w:pPr>
        <w:pStyle w:val="BodyText"/>
        <w:tabs>
          <w:tab w:val="left" w:pos="957"/>
        </w:tabs>
        <w:spacing w:before="120" w:after="120" w:line="360" w:lineRule="exact"/>
        <w:ind w:firstLine="709"/>
        <w:jc w:val="both"/>
        <w:rPr>
          <w:rFonts w:ascii="Times New Roman" w:hAnsi="Times New Roman"/>
          <w:b/>
          <w:bCs/>
          <w:color w:val="auto"/>
          <w:lang w:val="en-US"/>
        </w:rPr>
      </w:pPr>
    </w:p>
    <w:p w:rsidR="00AD6322" w:rsidRPr="002B66B5" w:rsidRDefault="00AD6322" w:rsidP="000B2BC3">
      <w:pPr>
        <w:pStyle w:val="Bodytext20"/>
        <w:shd w:val="clear" w:color="auto" w:fill="auto"/>
        <w:spacing w:after="100"/>
        <w:ind w:firstLine="200"/>
        <w:rPr>
          <w:sz w:val="26"/>
          <w:szCs w:val="26"/>
          <w:u w:val="single"/>
        </w:rPr>
      </w:pPr>
    </w:p>
    <w:p w:rsidR="00AD6322" w:rsidRPr="002B66B5" w:rsidRDefault="00AD6322" w:rsidP="00AD6322">
      <w:pPr>
        <w:rPr>
          <w:rFonts w:ascii="Times New Roman" w:hAnsi="Times New Roman" w:cs="Times New Roman"/>
        </w:rPr>
      </w:pPr>
    </w:p>
    <w:p w:rsidR="00D77D29" w:rsidRPr="002B66B5" w:rsidRDefault="00D77D29"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sectPr w:rsidR="002B66B5" w:rsidRPr="002B66B5" w:rsidSect="005E364F">
          <w:headerReference w:type="default" r:id="rId7"/>
          <w:headerReference w:type="first" r:id="rId8"/>
          <w:pgSz w:w="11900" w:h="16840" w:code="9"/>
          <w:pgMar w:top="969" w:right="1134" w:bottom="1134" w:left="1871" w:header="510" w:footer="510" w:gutter="0"/>
          <w:pgNumType w:start="1"/>
          <w:cols w:space="720"/>
          <w:noEndnote/>
          <w:titlePg/>
          <w:docGrid w:linePitch="360"/>
        </w:sectPr>
      </w:pPr>
    </w:p>
    <w:p w:rsidR="002B66B5" w:rsidRPr="002B66B5" w:rsidRDefault="002B66B5" w:rsidP="002B66B5">
      <w:pPr>
        <w:spacing w:before="20" w:after="40"/>
        <w:jc w:val="center"/>
        <w:rPr>
          <w:rFonts w:ascii="Times New Roman" w:hAnsi="Times New Roman" w:cs="Times New Roman"/>
          <w:b/>
          <w:sz w:val="28"/>
          <w:szCs w:val="28"/>
        </w:rPr>
      </w:pPr>
      <w:r w:rsidRPr="002B66B5">
        <w:rPr>
          <w:rFonts w:ascii="Times New Roman" w:hAnsi="Times New Roman" w:cs="Times New Roman"/>
          <w:b/>
          <w:sz w:val="28"/>
          <w:szCs w:val="28"/>
        </w:rPr>
        <w:t>BIỂU KẾ HOẠCH THỰC HIỆN</w:t>
      </w:r>
    </w:p>
    <w:p w:rsidR="002B66B5" w:rsidRPr="002B66B5" w:rsidRDefault="002B66B5" w:rsidP="002B66B5">
      <w:pPr>
        <w:jc w:val="center"/>
        <w:rPr>
          <w:rFonts w:ascii="Times New Roman" w:hAnsi="Times New Roman" w:cs="Times New Roman"/>
          <w:i/>
          <w:sz w:val="28"/>
          <w:szCs w:val="28"/>
        </w:rPr>
      </w:pPr>
      <w:r w:rsidRPr="002B66B5">
        <w:rPr>
          <w:rFonts w:ascii="Times New Roman" w:hAnsi="Times New Roman" w:cs="Times New Roman"/>
          <w:i/>
          <w:sz w:val="28"/>
          <w:szCs w:val="28"/>
        </w:rPr>
        <w:t>(Kèm theo Kế hoạch số</w:t>
      </w:r>
      <w:r w:rsidR="008C6D3D">
        <w:rPr>
          <w:rFonts w:ascii="Times New Roman" w:hAnsi="Times New Roman" w:cs="Times New Roman"/>
          <w:i/>
          <w:sz w:val="28"/>
          <w:szCs w:val="28"/>
          <w:lang w:val="en-US"/>
        </w:rPr>
        <w:t>: 188</w:t>
      </w:r>
      <w:r w:rsidRPr="002B66B5">
        <w:rPr>
          <w:rFonts w:ascii="Times New Roman" w:hAnsi="Times New Roman" w:cs="Times New Roman"/>
          <w:i/>
          <w:sz w:val="28"/>
          <w:szCs w:val="28"/>
        </w:rPr>
        <w:t>/KH-UBND ngày</w:t>
      </w:r>
      <w:r w:rsidR="008C6D3D">
        <w:rPr>
          <w:rFonts w:ascii="Times New Roman" w:hAnsi="Times New Roman" w:cs="Times New Roman"/>
          <w:i/>
          <w:sz w:val="28"/>
          <w:szCs w:val="28"/>
          <w:lang w:val="en-US"/>
        </w:rPr>
        <w:t xml:space="preserve"> 27</w:t>
      </w:r>
      <w:r w:rsidRPr="002B66B5">
        <w:rPr>
          <w:rFonts w:ascii="Times New Roman" w:hAnsi="Times New Roman" w:cs="Times New Roman"/>
          <w:i/>
          <w:sz w:val="28"/>
          <w:szCs w:val="28"/>
        </w:rPr>
        <w:t>/</w:t>
      </w:r>
      <w:r w:rsidR="008C6D3D">
        <w:rPr>
          <w:rFonts w:ascii="Times New Roman" w:hAnsi="Times New Roman" w:cs="Times New Roman"/>
          <w:i/>
          <w:sz w:val="28"/>
          <w:szCs w:val="28"/>
          <w:lang w:val="en-US"/>
        </w:rPr>
        <w:t>10</w:t>
      </w:r>
      <w:r w:rsidRPr="002B66B5">
        <w:rPr>
          <w:rFonts w:ascii="Times New Roman" w:hAnsi="Times New Roman" w:cs="Times New Roman"/>
          <w:i/>
          <w:sz w:val="28"/>
          <w:szCs w:val="28"/>
        </w:rPr>
        <w:t>/2021 của Ủy ban nhân dân tỉnh Tuyên Quang)</w:t>
      </w:r>
    </w:p>
    <w:p w:rsidR="002B66B5" w:rsidRPr="002B66B5" w:rsidRDefault="002B66B5" w:rsidP="002B66B5">
      <w:pPr>
        <w:jc w:val="center"/>
        <w:rPr>
          <w:rFonts w:ascii="Times New Roman" w:hAnsi="Times New Roman" w:cs="Times New Roman"/>
          <w:i/>
          <w:sz w:val="18"/>
          <w:szCs w:val="18"/>
        </w:rPr>
      </w:pPr>
    </w:p>
    <w:p w:rsidR="002B66B5" w:rsidRPr="002B66B5" w:rsidRDefault="002B66B5" w:rsidP="002B66B5">
      <w:pPr>
        <w:jc w:val="center"/>
        <w:rPr>
          <w:rFonts w:ascii="Times New Roman" w:hAnsi="Times New Roman" w:cs="Times New Roman"/>
          <w:i/>
          <w:sz w:val="6"/>
          <w:szCs w:val="6"/>
        </w:rPr>
      </w:pPr>
    </w:p>
    <w:tbl>
      <w:tblPr>
        <w:tblW w:w="154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977"/>
        <w:gridCol w:w="3166"/>
        <w:gridCol w:w="3725"/>
        <w:gridCol w:w="1438"/>
        <w:gridCol w:w="2515"/>
      </w:tblGrid>
      <w:tr w:rsidR="002B66B5" w:rsidRPr="002B66B5" w:rsidTr="002B66B5">
        <w:trPr>
          <w:trHeight w:val="1110"/>
          <w:tblHeader/>
        </w:trPr>
        <w:tc>
          <w:tcPr>
            <w:tcW w:w="546"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TT</w:t>
            </w:r>
          </w:p>
        </w:tc>
        <w:tc>
          <w:tcPr>
            <w:tcW w:w="3990"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Nội dung công việc</w:t>
            </w:r>
          </w:p>
        </w:tc>
        <w:tc>
          <w:tcPr>
            <w:tcW w:w="3177"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Cơ quan chủ trì thực hiện</w:t>
            </w:r>
          </w:p>
        </w:tc>
        <w:tc>
          <w:tcPr>
            <w:tcW w:w="3738"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Cơ quan phối hợp/</w:t>
            </w:r>
          </w:p>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Thành phần tham gia</w:t>
            </w:r>
          </w:p>
        </w:tc>
        <w:tc>
          <w:tcPr>
            <w:tcW w:w="1440"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Thời gian</w:t>
            </w:r>
          </w:p>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hoàn thành</w:t>
            </w:r>
          </w:p>
        </w:tc>
        <w:tc>
          <w:tcPr>
            <w:tcW w:w="2520" w:type="dxa"/>
            <w:vAlign w:val="center"/>
          </w:tcPr>
          <w:p w:rsidR="002B66B5" w:rsidRPr="002B66B5" w:rsidRDefault="002B66B5" w:rsidP="00707B77">
            <w:pPr>
              <w:jc w:val="center"/>
              <w:rPr>
                <w:rFonts w:ascii="Times New Roman" w:hAnsi="Times New Roman" w:cs="Times New Roman"/>
                <w:b/>
                <w:sz w:val="28"/>
                <w:szCs w:val="28"/>
              </w:rPr>
            </w:pPr>
            <w:r w:rsidRPr="002B66B5">
              <w:rPr>
                <w:rFonts w:ascii="Times New Roman" w:hAnsi="Times New Roman" w:cs="Times New Roman"/>
                <w:b/>
                <w:sz w:val="28"/>
                <w:szCs w:val="28"/>
              </w:rPr>
              <w:t>Sản phẩm</w:t>
            </w:r>
          </w:p>
        </w:tc>
      </w:tr>
      <w:tr w:rsidR="002B66B5" w:rsidRPr="002B66B5" w:rsidTr="002B66B5">
        <w:trPr>
          <w:trHeight w:val="3623"/>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Tổ chức quán triệt, thông tin truyền thông, nâng cao nhận thức của cán bộ, đảng viên, người lao động, đồng bào dân tộc thiểu số, người dân địa phương về quan điểm, nhiệm vụ, giải pháp thực hiện sắp xếp, đổi mới Công ty nông, lâm nghiệp theo Nghị quyết số 30-NQ/TW và Kết luận số 82-KL/TW.</w:t>
            </w:r>
          </w:p>
        </w:tc>
        <w:tc>
          <w:tcPr>
            <w:tcW w:w="3177" w:type="dxa"/>
            <w:vAlign w:val="center"/>
          </w:tcPr>
          <w:p w:rsidR="002B66B5" w:rsidRPr="002B66B5" w:rsidRDefault="002B66B5" w:rsidP="00707B77">
            <w:pPr>
              <w:jc w:val="center"/>
              <w:rPr>
                <w:rFonts w:ascii="Times New Roman" w:hAnsi="Times New Roman" w:cs="Times New Roman"/>
                <w:sz w:val="28"/>
                <w:szCs w:val="28"/>
              </w:rPr>
            </w:pPr>
          </w:p>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 xml:space="preserve">Các cấp uỷ, tổ chức đảng; </w:t>
            </w:r>
          </w:p>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UBND các huyện, thành phố; các Công ty TNHH lâm nghiệp</w:t>
            </w:r>
          </w:p>
        </w:tc>
        <w:tc>
          <w:tcPr>
            <w:tcW w:w="3738"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Các Sở, ngành có liên quan</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Thường xuyên</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p>
        </w:tc>
      </w:tr>
      <w:tr w:rsidR="002B66B5" w:rsidRPr="002B66B5" w:rsidTr="002B66B5">
        <w:trPr>
          <w:trHeight w:val="2701"/>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2</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bCs/>
                <w:sz w:val="28"/>
                <w:szCs w:val="28"/>
                <w:lang w:val="nl-NL"/>
              </w:rPr>
              <w:t xml:space="preserve">Thực hiện </w:t>
            </w:r>
            <w:r w:rsidRPr="002B66B5">
              <w:rPr>
                <w:rFonts w:ascii="Times New Roman" w:hAnsi="Times New Roman" w:cs="Times New Roman"/>
                <w:sz w:val="28"/>
                <w:szCs w:val="28"/>
                <w:lang w:val="fi-FI"/>
              </w:rPr>
              <w:t>đo đạc lập hồ sơ địa chính, cấp giấy chứng nhận quyền sử dụng đất đối với diện tích đất có nguồn gốc các công ty lâm nghiệp trả lại địa phương quản lý</w:t>
            </w:r>
            <w:r w:rsidRPr="002B66B5">
              <w:rPr>
                <w:rFonts w:ascii="Times New Roman" w:hAnsi="Times New Roman" w:cs="Times New Roman"/>
                <w:sz w:val="28"/>
                <w:szCs w:val="28"/>
              </w:rPr>
              <w:t>.</w:t>
            </w:r>
          </w:p>
        </w:tc>
        <w:tc>
          <w:tcPr>
            <w:tcW w:w="3177"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Sở Tài nguyên và Môi trường</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Ủy ban nhân dân các huyện, thành phố.</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Chậm nhất đến năm 2025</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 xml:space="preserve">Theo </w:t>
            </w:r>
            <w:r w:rsidRPr="002B66B5">
              <w:rPr>
                <w:rFonts w:ascii="Times New Roman" w:hAnsi="Times New Roman" w:cs="Times New Roman"/>
                <w:sz w:val="28"/>
                <w:szCs w:val="28"/>
                <w:lang w:val="fi-FI"/>
              </w:rPr>
              <w:t xml:space="preserve">Thiết kế kỹ thuật - Dự toán được Ủy ban nhân dân tỉnh Tuyên Quang phê duyệt tại Quyết định số </w:t>
            </w:r>
            <w:r w:rsidRPr="002B66B5">
              <w:rPr>
                <w:rFonts w:ascii="Times New Roman" w:hAnsi="Times New Roman" w:cs="Times New Roman"/>
                <w:sz w:val="28"/>
                <w:szCs w:val="28"/>
              </w:rPr>
              <w:t>1635/QĐ-UBND ngày 26/11/2020</w:t>
            </w:r>
          </w:p>
        </w:tc>
      </w:tr>
      <w:tr w:rsidR="002B66B5" w:rsidRPr="002B66B5" w:rsidTr="002B66B5">
        <w:trPr>
          <w:trHeight w:val="2984"/>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3</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Kiểm tra, hướng dẫn, đôn đốc các công ty nông, lâm nghiệp rà soát phương án sử dụng đất đảm bảo phù hợp với quy hoạch, kế hoạch sử dụng đất giai đoạn 2021-2030 của địa phương đã được cơ quan có thẩm quyền phê duyệt, hoàn thiện hồ sơ đất đai theo phương án sử dụng đất của công ty nông, lâm nghiệp được duyệt.</w:t>
            </w:r>
          </w:p>
        </w:tc>
        <w:tc>
          <w:tcPr>
            <w:tcW w:w="3177"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Sở Tài nguyên và Môi trường</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Ủy ban nhân dân các huyện, thành phố.</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rPr>
              <w:t>Giai đoạn 2021-2023</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r>
      <w:tr w:rsidR="002B66B5" w:rsidRPr="002B66B5" w:rsidTr="002B66B5">
        <w:trPr>
          <w:trHeight w:val="1515"/>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4</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 xml:space="preserve"> </w:t>
            </w:r>
            <w:r w:rsidRPr="002B66B5">
              <w:rPr>
                <w:rFonts w:ascii="Times New Roman" w:hAnsi="Times New Roman" w:cs="Times New Roman"/>
                <w:bCs/>
                <w:sz w:val="28"/>
                <w:szCs w:val="28"/>
                <w:lang w:val="en-GB"/>
              </w:rPr>
              <w:t>Rà soát các tồn tại về đất đai của các công ty nông, lâm nghiệp; tham mưu đề xuất giải quyết dứt điểm.</w:t>
            </w:r>
          </w:p>
        </w:tc>
        <w:tc>
          <w:tcPr>
            <w:tcW w:w="3177"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Sở Tài nguyên và Môi trường</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Ủy ban nhân dân các huyện, thành phố.</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rPr>
              <w:t>Đến năm 2025</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r>
      <w:tr w:rsidR="002B66B5" w:rsidRPr="002B66B5" w:rsidTr="002B66B5">
        <w:trPr>
          <w:trHeight w:val="2984"/>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5</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Lập phương án giao đất, trong đó ưu tiên giao đất cho đồng bào dân tộc thiểu số ở địa phương không có đất hoặc thiếu đất sản xuất; khẩn trương thực hiện việc cấp giấy chứng nhận đất có nguồn gốc từ nông, lâm trường trả lại địa phương theo quy định</w:t>
            </w:r>
          </w:p>
        </w:tc>
        <w:tc>
          <w:tcPr>
            <w:tcW w:w="3177"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lang w:val="nb-NO"/>
              </w:rPr>
              <w:t>Uỷ ban nhân dân  huyện, thành phố</w:t>
            </w:r>
          </w:p>
        </w:tc>
        <w:tc>
          <w:tcPr>
            <w:tcW w:w="3738" w:type="dxa"/>
            <w:vAlign w:val="center"/>
          </w:tcPr>
          <w:p w:rsidR="002B66B5" w:rsidRPr="002B66B5" w:rsidRDefault="002B66B5" w:rsidP="00707B77">
            <w:pPr>
              <w:jc w:val="both"/>
              <w:rPr>
                <w:rFonts w:ascii="Times New Roman" w:hAnsi="Times New Roman" w:cs="Times New Roman"/>
                <w:spacing w:val="-8"/>
                <w:sz w:val="28"/>
                <w:szCs w:val="28"/>
                <w:lang w:val="nb-NO"/>
              </w:rPr>
            </w:pPr>
            <w:r w:rsidRPr="002B66B5">
              <w:rPr>
                <w:rFonts w:ascii="Times New Roman" w:hAnsi="Times New Roman" w:cs="Times New Roman"/>
                <w:spacing w:val="-8"/>
                <w:sz w:val="28"/>
                <w:szCs w:val="28"/>
                <w:lang w:val="nb-NO"/>
              </w:rPr>
              <w:t>- Các cơ quan, đơn vị liên quan.</w:t>
            </w:r>
          </w:p>
          <w:p w:rsidR="002B66B5" w:rsidRPr="002B66B5" w:rsidRDefault="002B66B5" w:rsidP="00707B77">
            <w:pPr>
              <w:jc w:val="both"/>
              <w:rPr>
                <w:rFonts w:ascii="Times New Roman" w:hAnsi="Times New Roman" w:cs="Times New Roman"/>
                <w:spacing w:val="-8"/>
                <w:sz w:val="28"/>
                <w:szCs w:val="28"/>
                <w:lang w:val="nb-NO"/>
              </w:rPr>
            </w:pPr>
            <w:r w:rsidRPr="002B66B5">
              <w:rPr>
                <w:rFonts w:ascii="Times New Roman" w:hAnsi="Times New Roman" w:cs="Times New Roman"/>
                <w:spacing w:val="-8"/>
                <w:sz w:val="28"/>
                <w:szCs w:val="28"/>
                <w:lang w:val="nb-NO"/>
              </w:rPr>
              <w:t>- Các công ty nông, lâm nghiệp.</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pacing w:val="-10"/>
                <w:sz w:val="28"/>
                <w:szCs w:val="28"/>
                <w:lang w:val="nb-NO"/>
              </w:rPr>
              <w:t>- UBND các xã, phường, thị trấn</w:t>
            </w:r>
            <w:r w:rsidRPr="002B66B5">
              <w:rPr>
                <w:rFonts w:ascii="Times New Roman" w:hAnsi="Times New Roman" w:cs="Times New Roman"/>
                <w:sz w:val="28"/>
                <w:szCs w:val="28"/>
                <w:lang w:val="nb-NO"/>
              </w:rPr>
              <w:t>.</w:t>
            </w:r>
          </w:p>
        </w:tc>
        <w:tc>
          <w:tcPr>
            <w:tcW w:w="1440"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Giai đoạn 2021-2023</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Phương án giao đất được Ủy ban nhân dân huyện, thành phố phê duyệt</w:t>
            </w:r>
          </w:p>
        </w:tc>
      </w:tr>
      <w:tr w:rsidR="002B66B5" w:rsidRPr="002B66B5" w:rsidTr="002B66B5">
        <w:trPr>
          <w:trHeight w:val="2551"/>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6</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Kiểm tra, quyết toán thuế và các khoản phải nộp ngân sách tại thời điểm doanh nghiệp được cấp Giấy chứng nhận đăng ký doanh nghiệp là Công ty TNHH hai thành viên trở lên</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Cục Thuế tỉnh</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Các cơ quan, đơn vị liên quan</w:t>
            </w:r>
          </w:p>
        </w:tc>
        <w:tc>
          <w:tcPr>
            <w:tcW w:w="1440" w:type="dxa"/>
            <w:vAlign w:val="center"/>
          </w:tcPr>
          <w:p w:rsidR="002B66B5" w:rsidRPr="002B66B5" w:rsidRDefault="002B66B5" w:rsidP="00707B77">
            <w:pPr>
              <w:jc w:val="center"/>
              <w:rPr>
                <w:rFonts w:ascii="Times New Roman" w:hAnsi="Times New Roman" w:cs="Times New Roman"/>
                <w:sz w:val="26"/>
                <w:szCs w:val="26"/>
              </w:rPr>
            </w:pPr>
            <w:r w:rsidRPr="002B66B5">
              <w:rPr>
                <w:rFonts w:ascii="Times New Roman" w:hAnsi="Times New Roman" w:cs="Times New Roman"/>
                <w:sz w:val="26"/>
                <w:szCs w:val="26"/>
              </w:rPr>
              <w:t>Trong thời gian 30 ngày, kể từ ngày nhận được Văn bản đề nghị của Công ty</w:t>
            </w:r>
          </w:p>
        </w:tc>
        <w:tc>
          <w:tcPr>
            <w:tcW w:w="2520"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 xml:space="preserve">Biên bản </w:t>
            </w:r>
            <w:r w:rsidRPr="002B66B5">
              <w:rPr>
                <w:rFonts w:ascii="Times New Roman" w:hAnsi="Times New Roman" w:cs="Times New Roman"/>
                <w:sz w:val="28"/>
                <w:szCs w:val="28"/>
                <w:lang w:val="nb-NO"/>
              </w:rPr>
              <w:t>quyết toán thuế và các khoản phải nộp ngân sách</w:t>
            </w:r>
          </w:p>
        </w:tc>
      </w:tr>
      <w:tr w:rsidR="002B66B5" w:rsidRPr="002B66B5" w:rsidTr="002B66B5">
        <w:trPr>
          <w:trHeight w:val="2687"/>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7</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Trình Uỷ ban nhân dân tỉnh phê duyệt giá trị doanh nghiệp, giá trị phần vốn nhà nước tại thời điểm doanh nghiệp được cấp Giấy chứng nhận đăng ký kinh doanh là Công ty TNHH hai thành viên trở lên</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Sở Tài chính</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Công ty lâm nghiệp.</w:t>
            </w:r>
          </w:p>
          <w:p w:rsidR="002B66B5" w:rsidRPr="002B66B5" w:rsidRDefault="002B66B5" w:rsidP="00707B77">
            <w:pPr>
              <w:rPr>
                <w:rFonts w:ascii="Times New Roman" w:hAnsi="Times New Roman" w:cs="Times New Roman"/>
                <w:sz w:val="26"/>
                <w:szCs w:val="26"/>
                <w:lang w:val="nb-NO"/>
              </w:rPr>
            </w:pP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Quý IV năm 2021</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 xml:space="preserve">Quyết định phê duyệt của UBND tỉnh  </w:t>
            </w:r>
          </w:p>
        </w:tc>
      </w:tr>
      <w:tr w:rsidR="002B66B5" w:rsidRPr="002B66B5" w:rsidTr="002B66B5">
        <w:trPr>
          <w:trHeight w:val="1123"/>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8</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Rà soát các tồn tại về tài chính, tham mưu đề xuất giải quyết dứt điểm.</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Sở Tài chính</w:t>
            </w:r>
          </w:p>
        </w:tc>
        <w:tc>
          <w:tcPr>
            <w:tcW w:w="3738" w:type="dxa"/>
            <w:vAlign w:val="center"/>
          </w:tcPr>
          <w:p w:rsidR="002B66B5" w:rsidRPr="002B66B5" w:rsidRDefault="002B66B5" w:rsidP="00707B77">
            <w:pPr>
              <w:jc w:val="both"/>
              <w:rPr>
                <w:rFonts w:ascii="Times New Roman" w:hAnsi="Times New Roman" w:cs="Times New Roman"/>
                <w:spacing w:val="-6"/>
                <w:sz w:val="28"/>
                <w:szCs w:val="28"/>
                <w:lang w:val="nb-NO"/>
              </w:rPr>
            </w:pPr>
            <w:r w:rsidRPr="002B66B5">
              <w:rPr>
                <w:rFonts w:ascii="Times New Roman" w:hAnsi="Times New Roman" w:cs="Times New Roman"/>
                <w:spacing w:val="-6"/>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pacing w:val="-6"/>
                <w:sz w:val="28"/>
                <w:szCs w:val="28"/>
                <w:lang w:val="nb-NO"/>
              </w:rPr>
              <w:t>- Các công ty nông, lâm nghiệp.</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Đến năm 2025</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r>
      <w:tr w:rsidR="002B66B5" w:rsidRPr="002B66B5" w:rsidTr="002B66B5">
        <w:trPr>
          <w:trHeight w:val="2537"/>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9</w:t>
            </w:r>
          </w:p>
        </w:tc>
        <w:tc>
          <w:tcPr>
            <w:tcW w:w="3990" w:type="dxa"/>
            <w:vAlign w:val="center"/>
          </w:tcPr>
          <w:p w:rsidR="002B66B5" w:rsidRPr="002B66B5" w:rsidRDefault="002B66B5" w:rsidP="00707B77">
            <w:pPr>
              <w:jc w:val="both"/>
              <w:rPr>
                <w:rFonts w:ascii="Times New Roman" w:hAnsi="Times New Roman" w:cs="Times New Roman"/>
                <w:sz w:val="28"/>
                <w:szCs w:val="28"/>
              </w:rPr>
            </w:pPr>
            <w:r w:rsidRPr="002B66B5">
              <w:rPr>
                <w:rFonts w:ascii="Times New Roman" w:hAnsi="Times New Roman" w:cs="Times New Roman"/>
                <w:sz w:val="28"/>
                <w:szCs w:val="28"/>
              </w:rPr>
              <w:t>Hướng dẫn các Công ty TNHH lâm nghiệp hoàn thiện về Điều lệ tổ chức và hoạt động đảm bảo mô hình theo quy định.</w:t>
            </w:r>
          </w:p>
          <w:p w:rsidR="002B66B5" w:rsidRPr="002B66B5" w:rsidRDefault="002B66B5" w:rsidP="00707B77">
            <w:pPr>
              <w:jc w:val="both"/>
              <w:rPr>
                <w:rFonts w:ascii="Times New Roman" w:hAnsi="Times New Roman" w:cs="Times New Roman"/>
                <w:spacing w:val="4"/>
                <w:sz w:val="28"/>
                <w:szCs w:val="28"/>
              </w:rPr>
            </w:pP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Sở Kế hoạch và Đầu tư</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Công ty lâm nghiệp.</w:t>
            </w:r>
          </w:p>
          <w:p w:rsidR="002B66B5" w:rsidRPr="002B66B5" w:rsidRDefault="002B66B5" w:rsidP="00707B77">
            <w:pPr>
              <w:rPr>
                <w:rFonts w:ascii="Times New Roman" w:hAnsi="Times New Roman" w:cs="Times New Roman"/>
                <w:sz w:val="26"/>
                <w:szCs w:val="26"/>
                <w:lang w:val="nb-NO"/>
              </w:rPr>
            </w:pP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rPr>
              <w:t xml:space="preserve"> Sau khi có Văn bản hướng dẫn của các Bộ, ngành Trung ương</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Văn bản hướng dẫn của Sở Kế hoạch và Đầu tư</w:t>
            </w:r>
          </w:p>
        </w:tc>
      </w:tr>
      <w:tr w:rsidR="002B66B5" w:rsidRPr="002B66B5" w:rsidTr="002B66B5">
        <w:trPr>
          <w:trHeight w:val="2984"/>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10</w:t>
            </w:r>
          </w:p>
        </w:tc>
        <w:tc>
          <w:tcPr>
            <w:tcW w:w="3990" w:type="dxa"/>
            <w:vAlign w:val="center"/>
          </w:tcPr>
          <w:p w:rsidR="002B66B5" w:rsidRPr="002B66B5" w:rsidRDefault="002B66B5" w:rsidP="00707B77">
            <w:pPr>
              <w:jc w:val="both"/>
              <w:rPr>
                <w:rFonts w:ascii="Times New Roman" w:hAnsi="Times New Roman" w:cs="Times New Roman"/>
                <w:spacing w:val="4"/>
                <w:sz w:val="28"/>
                <w:szCs w:val="28"/>
              </w:rPr>
            </w:pPr>
            <w:r w:rsidRPr="002B66B5">
              <w:rPr>
                <w:rFonts w:ascii="Times New Roman" w:hAnsi="Times New Roman" w:cs="Times New Roman"/>
                <w:spacing w:val="2"/>
                <w:sz w:val="28"/>
                <w:szCs w:val="28"/>
                <w:lang w:val="nb-NO"/>
              </w:rPr>
              <w:t xml:space="preserve">Xây dựng </w:t>
            </w:r>
            <w:r w:rsidRPr="002B66B5">
              <w:rPr>
                <w:rFonts w:ascii="Times New Roman" w:hAnsi="Times New Roman" w:cs="Times New Roman"/>
                <w:bCs/>
                <w:spacing w:val="2"/>
                <w:sz w:val="28"/>
                <w:szCs w:val="28"/>
              </w:rPr>
              <w:t>phương án đổi mới cơ chế quản lý sản xuất, kinh doanh, nâng cao trình độ, kỹ năng quản trị doanh nghiệp, gắn trách nhiệm của người quản lý doanh nghiệp, đặc biệt là người đứng đầu với kết quả hoạt động của doanh nghiệp, đáp ứng yêu cầu bảo toàn, phát triển vốn Nhà nước</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Các Công ty TNHH lâm nghiệp</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UBND cấp huyện, UBND cấp xã có liên quan.</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Quý IV năm 2021</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Phương án được cấp có thẩm quyền phê duyệt (Uỷ ban nhân dân tỉnh)</w:t>
            </w:r>
          </w:p>
        </w:tc>
      </w:tr>
      <w:tr w:rsidR="002B66B5" w:rsidRPr="002B66B5" w:rsidTr="002B66B5">
        <w:trPr>
          <w:trHeight w:val="1566"/>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11</w:t>
            </w:r>
          </w:p>
        </w:tc>
        <w:tc>
          <w:tcPr>
            <w:tcW w:w="3990" w:type="dxa"/>
            <w:vAlign w:val="center"/>
          </w:tcPr>
          <w:p w:rsidR="002B66B5" w:rsidRPr="002B66B5" w:rsidRDefault="002B66B5" w:rsidP="00707B77">
            <w:pPr>
              <w:jc w:val="both"/>
              <w:rPr>
                <w:rFonts w:ascii="Times New Roman" w:hAnsi="Times New Roman" w:cs="Times New Roman"/>
                <w:spacing w:val="2"/>
                <w:sz w:val="28"/>
                <w:szCs w:val="28"/>
                <w:lang w:val="nb-NO"/>
              </w:rPr>
            </w:pPr>
            <w:r w:rsidRPr="002B66B5">
              <w:rPr>
                <w:rFonts w:ascii="Times New Roman" w:hAnsi="Times New Roman" w:cs="Times New Roman"/>
                <w:sz w:val="28"/>
                <w:szCs w:val="28"/>
                <w:lang w:val="nb-NO"/>
              </w:rPr>
              <w:t>Tổ chức thực hiện kế hoạch sản xuất kinh doanh 5 năm (2021-2025)</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Các Công ty TNHH lâm nghiệp</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UBND cấp huyện, UBND cấp xã có liên quan.</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Thường xuyên</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Hoàn thành tốt kế hoạch hằng năm được UBND tỉnh giao</w:t>
            </w:r>
          </w:p>
        </w:tc>
      </w:tr>
      <w:tr w:rsidR="002B66B5" w:rsidRPr="002B66B5" w:rsidTr="002B66B5">
        <w:trPr>
          <w:trHeight w:val="1976"/>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12</w:t>
            </w:r>
          </w:p>
        </w:tc>
        <w:tc>
          <w:tcPr>
            <w:tcW w:w="3990"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bCs/>
                <w:sz w:val="28"/>
                <w:szCs w:val="28"/>
              </w:rPr>
              <w:t>Đề xuất hoàn thiện về mô hình, cơ cấu tổ chức và hoạt động, cơ chế tài chính của doanh nghiệp đảm bảo phù hợp với quy mô và tình hình hoạt động của doanh nghiệp</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Các công ty nông, lâm nghiệp</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UBND cấp huyện, UBND cấp xã có liên quan.</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bCs/>
                <w:sz w:val="28"/>
                <w:szCs w:val="28"/>
              </w:rPr>
              <w:t>Sau khi có hướng dẫn của các Bộ, ngành Trung ương</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r>
      <w:tr w:rsidR="002B66B5" w:rsidRPr="002B66B5" w:rsidTr="002B66B5">
        <w:trPr>
          <w:trHeight w:val="1827"/>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13</w:t>
            </w:r>
          </w:p>
        </w:tc>
        <w:tc>
          <w:tcPr>
            <w:tcW w:w="3990"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Xây dựng kế hoạch giải quyết dứt điểm các tồn tại về tài chính, đất đai (nếu có) của đơn vị</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Các công ty nông, lâm nghiệp</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UBND cấp huyện, UBND cấp xã có liên quan.</w:t>
            </w: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Xây dựng KH trong năm 2021, hoàn thành năm 2025</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r>
      <w:tr w:rsidR="002B66B5" w:rsidRPr="002B66B5" w:rsidTr="002B66B5">
        <w:trPr>
          <w:trHeight w:val="1592"/>
        </w:trPr>
        <w:tc>
          <w:tcPr>
            <w:tcW w:w="546" w:type="dxa"/>
            <w:vAlign w:val="center"/>
          </w:tcPr>
          <w:p w:rsidR="002B66B5" w:rsidRPr="002B66B5" w:rsidRDefault="002B66B5" w:rsidP="00707B77">
            <w:pPr>
              <w:jc w:val="center"/>
              <w:rPr>
                <w:rFonts w:ascii="Times New Roman" w:hAnsi="Times New Roman" w:cs="Times New Roman"/>
                <w:sz w:val="28"/>
                <w:szCs w:val="28"/>
              </w:rPr>
            </w:pPr>
            <w:r w:rsidRPr="002B66B5">
              <w:rPr>
                <w:rFonts w:ascii="Times New Roman" w:hAnsi="Times New Roman" w:cs="Times New Roman"/>
                <w:sz w:val="28"/>
                <w:szCs w:val="28"/>
              </w:rPr>
              <w:t>14</w:t>
            </w:r>
          </w:p>
        </w:tc>
        <w:tc>
          <w:tcPr>
            <w:tcW w:w="3990" w:type="dxa"/>
            <w:vAlign w:val="center"/>
          </w:tcPr>
          <w:p w:rsidR="002B66B5" w:rsidRPr="002B66B5" w:rsidRDefault="002B66B5" w:rsidP="00707B77">
            <w:pPr>
              <w:jc w:val="both"/>
              <w:rPr>
                <w:rFonts w:ascii="Times New Roman" w:hAnsi="Times New Roman" w:cs="Times New Roman"/>
                <w:spacing w:val="4"/>
                <w:sz w:val="28"/>
                <w:szCs w:val="28"/>
              </w:rPr>
            </w:pPr>
            <w:r w:rsidRPr="002B66B5">
              <w:rPr>
                <w:rFonts w:ascii="Times New Roman" w:hAnsi="Times New Roman" w:cs="Times New Roman"/>
                <w:sz w:val="28"/>
                <w:szCs w:val="28"/>
              </w:rPr>
              <w:t>Báo cáo kết quả thực hiện Kế hoạch thực hiện Quyết định số 984/QĐ-TTg ngày 23/6/2021 của Thủ tướng Chính phủ.</w:t>
            </w:r>
          </w:p>
        </w:tc>
        <w:tc>
          <w:tcPr>
            <w:tcW w:w="3177"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Sở Nông nghiệp và PTNT</w:t>
            </w:r>
          </w:p>
        </w:tc>
        <w:tc>
          <w:tcPr>
            <w:tcW w:w="3738" w:type="dxa"/>
            <w:vAlign w:val="center"/>
          </w:tcPr>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cơ quan, đơn vị liên quan;</w:t>
            </w:r>
          </w:p>
          <w:p w:rsidR="002B66B5" w:rsidRPr="002B66B5" w:rsidRDefault="002B66B5" w:rsidP="00707B77">
            <w:pPr>
              <w:jc w:val="both"/>
              <w:rPr>
                <w:rFonts w:ascii="Times New Roman" w:hAnsi="Times New Roman" w:cs="Times New Roman"/>
                <w:sz w:val="28"/>
                <w:szCs w:val="28"/>
                <w:lang w:val="nb-NO"/>
              </w:rPr>
            </w:pPr>
            <w:r w:rsidRPr="002B66B5">
              <w:rPr>
                <w:rFonts w:ascii="Times New Roman" w:hAnsi="Times New Roman" w:cs="Times New Roman"/>
                <w:sz w:val="28"/>
                <w:szCs w:val="28"/>
                <w:lang w:val="nb-NO"/>
              </w:rPr>
              <w:t>- Các Công ty lâm nghiệp.</w:t>
            </w:r>
          </w:p>
          <w:p w:rsidR="002B66B5" w:rsidRPr="002B66B5" w:rsidRDefault="002B66B5" w:rsidP="00707B77">
            <w:pPr>
              <w:jc w:val="both"/>
              <w:rPr>
                <w:rFonts w:ascii="Times New Roman" w:hAnsi="Times New Roman" w:cs="Times New Roman"/>
                <w:sz w:val="28"/>
                <w:szCs w:val="28"/>
                <w:lang w:val="nb-NO"/>
              </w:rPr>
            </w:pPr>
          </w:p>
        </w:tc>
        <w:tc>
          <w:tcPr>
            <w:tcW w:w="144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Theo quy định</w:t>
            </w:r>
          </w:p>
        </w:tc>
        <w:tc>
          <w:tcPr>
            <w:tcW w:w="2520" w:type="dxa"/>
            <w:vAlign w:val="center"/>
          </w:tcPr>
          <w:p w:rsidR="002B66B5" w:rsidRPr="002B66B5" w:rsidRDefault="002B66B5" w:rsidP="00707B77">
            <w:pPr>
              <w:jc w:val="center"/>
              <w:rPr>
                <w:rFonts w:ascii="Times New Roman" w:hAnsi="Times New Roman" w:cs="Times New Roman"/>
                <w:sz w:val="28"/>
                <w:szCs w:val="28"/>
                <w:lang w:val="nb-NO"/>
              </w:rPr>
            </w:pPr>
            <w:r w:rsidRPr="002B66B5">
              <w:rPr>
                <w:rFonts w:ascii="Times New Roman" w:hAnsi="Times New Roman" w:cs="Times New Roman"/>
                <w:sz w:val="28"/>
                <w:szCs w:val="28"/>
                <w:lang w:val="nb-NO"/>
              </w:rPr>
              <w:t>Báo cáo</w:t>
            </w:r>
          </w:p>
        </w:tc>
      </w:tr>
    </w:tbl>
    <w:p w:rsidR="002B66B5" w:rsidRPr="002B66B5" w:rsidRDefault="002B66B5" w:rsidP="002B66B5">
      <w:pPr>
        <w:jc w:val="both"/>
        <w:rPr>
          <w:rFonts w:ascii="Times New Roman" w:hAnsi="Times New Roman" w:cs="Times New Roman"/>
          <w:sz w:val="26"/>
          <w:szCs w:val="26"/>
          <w:lang w:val="nb-NO"/>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2B66B5" w:rsidRPr="002B66B5" w:rsidRDefault="002B66B5" w:rsidP="00AD6322">
      <w:pPr>
        <w:spacing w:before="120"/>
        <w:rPr>
          <w:rFonts w:ascii="Times New Roman" w:hAnsi="Times New Roman" w:cs="Times New Roman"/>
          <w:sz w:val="26"/>
          <w:lang w:val="en-US"/>
        </w:rPr>
      </w:pPr>
    </w:p>
    <w:p w:rsidR="006C68A9" w:rsidRPr="002B66B5" w:rsidRDefault="006C68A9" w:rsidP="00AD6322">
      <w:pPr>
        <w:spacing w:before="120"/>
        <w:rPr>
          <w:rFonts w:ascii="Times New Roman" w:hAnsi="Times New Roman" w:cs="Times New Roman"/>
          <w:sz w:val="26"/>
          <w:lang w:val="en-US"/>
        </w:rPr>
      </w:pPr>
    </w:p>
    <w:p w:rsidR="006C68A9" w:rsidRPr="002B66B5" w:rsidRDefault="006C68A9"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5E364F" w:rsidRPr="002B66B5" w:rsidRDefault="005E364F" w:rsidP="00AD6322">
      <w:pPr>
        <w:spacing w:before="120"/>
        <w:rPr>
          <w:rFonts w:ascii="Times New Roman" w:hAnsi="Times New Roman" w:cs="Times New Roman"/>
          <w:sz w:val="26"/>
          <w:lang w:val="en-US"/>
        </w:rPr>
      </w:pPr>
    </w:p>
    <w:p w:rsidR="008C3913" w:rsidRPr="002B66B5" w:rsidRDefault="008C3913" w:rsidP="00AD6322">
      <w:pPr>
        <w:spacing w:before="120"/>
        <w:rPr>
          <w:rFonts w:ascii="Times New Roman" w:hAnsi="Times New Roman" w:cs="Times New Roman"/>
          <w:sz w:val="26"/>
          <w:lang w:val="en-US"/>
        </w:rPr>
      </w:pPr>
    </w:p>
    <w:p w:rsidR="008C3913" w:rsidRPr="002B66B5" w:rsidRDefault="008C3913" w:rsidP="00AD6322">
      <w:pPr>
        <w:spacing w:before="120"/>
        <w:rPr>
          <w:rFonts w:ascii="Times New Roman" w:hAnsi="Times New Roman" w:cs="Times New Roman"/>
          <w:sz w:val="26"/>
          <w:lang w:val="en-US"/>
        </w:rPr>
      </w:pPr>
    </w:p>
    <w:sectPr w:rsidR="008C3913" w:rsidRPr="002B66B5" w:rsidSect="002B66B5">
      <w:pgSz w:w="16840" w:h="11900" w:orient="landscape" w:code="9"/>
      <w:pgMar w:top="993" w:right="970" w:bottom="1134" w:left="1134" w:header="510" w:footer="51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8F" w:rsidRDefault="001D678F">
      <w:r>
        <w:separator/>
      </w:r>
    </w:p>
  </w:endnote>
  <w:endnote w:type="continuationSeparator" w:id="0">
    <w:p w:rsidR="001D678F" w:rsidRDefault="001D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8F" w:rsidRDefault="001D678F"/>
  </w:footnote>
  <w:footnote w:type="continuationSeparator" w:id="0">
    <w:p w:rsidR="001D678F" w:rsidRDefault="001D67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4C" w:rsidRPr="005E364F" w:rsidRDefault="002E1647" w:rsidP="005E364F">
    <w:pPr>
      <w:pStyle w:val="Header"/>
      <w:jc w:val="center"/>
      <w:rPr>
        <w:rFonts w:ascii="Times New Roman" w:hAnsi="Times New Roman"/>
        <w:sz w:val="28"/>
        <w:szCs w:val="28"/>
      </w:rPr>
    </w:pPr>
    <w:r w:rsidRPr="00D06555">
      <w:rPr>
        <w:rFonts w:ascii="Times New Roman" w:hAnsi="Times New Roman"/>
        <w:sz w:val="28"/>
        <w:szCs w:val="28"/>
      </w:rPr>
      <w:fldChar w:fldCharType="begin"/>
    </w:r>
    <w:r w:rsidR="00057F4C" w:rsidRPr="00D06555">
      <w:rPr>
        <w:rFonts w:ascii="Times New Roman" w:hAnsi="Times New Roman"/>
        <w:sz w:val="28"/>
        <w:szCs w:val="28"/>
      </w:rPr>
      <w:instrText xml:space="preserve"> PAGE   \* MERGEFORMAT </w:instrText>
    </w:r>
    <w:r w:rsidRPr="00D06555">
      <w:rPr>
        <w:rFonts w:ascii="Times New Roman" w:hAnsi="Times New Roman"/>
        <w:sz w:val="28"/>
        <w:szCs w:val="28"/>
      </w:rPr>
      <w:fldChar w:fldCharType="separate"/>
    </w:r>
    <w:r w:rsidR="008C6D3D">
      <w:rPr>
        <w:rFonts w:ascii="Times New Roman" w:hAnsi="Times New Roman"/>
        <w:noProof/>
        <w:sz w:val="28"/>
        <w:szCs w:val="28"/>
      </w:rPr>
      <w:t>2</w:t>
    </w:r>
    <w:r w:rsidRPr="00D06555">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4C" w:rsidRDefault="00057F4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B02"/>
    <w:multiLevelType w:val="multilevel"/>
    <w:tmpl w:val="410255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0B1BFA"/>
    <w:multiLevelType w:val="multilevel"/>
    <w:tmpl w:val="E4B6C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B63FCD"/>
    <w:multiLevelType w:val="hybridMultilevel"/>
    <w:tmpl w:val="58507DA2"/>
    <w:lvl w:ilvl="0" w:tplc="4FDC40D4">
      <w:start w:val="1"/>
      <w:numFmt w:val="decimal"/>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4D4701"/>
    <w:rsid w:val="00000733"/>
    <w:rsid w:val="00001BF8"/>
    <w:rsid w:val="00003EC2"/>
    <w:rsid w:val="0000517B"/>
    <w:rsid w:val="0001078B"/>
    <w:rsid w:val="00014348"/>
    <w:rsid w:val="00015290"/>
    <w:rsid w:val="000218FF"/>
    <w:rsid w:val="00022A77"/>
    <w:rsid w:val="000256D0"/>
    <w:rsid w:val="00025D0A"/>
    <w:rsid w:val="000321A3"/>
    <w:rsid w:val="000324BE"/>
    <w:rsid w:val="000359E2"/>
    <w:rsid w:val="000367E8"/>
    <w:rsid w:val="00037192"/>
    <w:rsid w:val="00037C5F"/>
    <w:rsid w:val="000415A4"/>
    <w:rsid w:val="000423BB"/>
    <w:rsid w:val="00042A82"/>
    <w:rsid w:val="000430CE"/>
    <w:rsid w:val="00045162"/>
    <w:rsid w:val="0004583C"/>
    <w:rsid w:val="00050CDB"/>
    <w:rsid w:val="00054B4E"/>
    <w:rsid w:val="000562A5"/>
    <w:rsid w:val="00057F4C"/>
    <w:rsid w:val="00060370"/>
    <w:rsid w:val="00061E16"/>
    <w:rsid w:val="00062236"/>
    <w:rsid w:val="00062952"/>
    <w:rsid w:val="00065084"/>
    <w:rsid w:val="00065532"/>
    <w:rsid w:val="0006696B"/>
    <w:rsid w:val="000708A4"/>
    <w:rsid w:val="00074E63"/>
    <w:rsid w:val="000750FA"/>
    <w:rsid w:val="00075423"/>
    <w:rsid w:val="000763FF"/>
    <w:rsid w:val="000774D1"/>
    <w:rsid w:val="000778E8"/>
    <w:rsid w:val="0008177B"/>
    <w:rsid w:val="00081985"/>
    <w:rsid w:val="0008555A"/>
    <w:rsid w:val="00085EE9"/>
    <w:rsid w:val="000934D4"/>
    <w:rsid w:val="0009364E"/>
    <w:rsid w:val="000951A3"/>
    <w:rsid w:val="000966A2"/>
    <w:rsid w:val="000973DE"/>
    <w:rsid w:val="000A38A8"/>
    <w:rsid w:val="000A6AD0"/>
    <w:rsid w:val="000B2BC3"/>
    <w:rsid w:val="000B3001"/>
    <w:rsid w:val="000B3162"/>
    <w:rsid w:val="000B58EE"/>
    <w:rsid w:val="000B5ECF"/>
    <w:rsid w:val="000B62F2"/>
    <w:rsid w:val="000B74CC"/>
    <w:rsid w:val="000B7B7C"/>
    <w:rsid w:val="000C0323"/>
    <w:rsid w:val="000C0DEB"/>
    <w:rsid w:val="000C1FCE"/>
    <w:rsid w:val="000C2206"/>
    <w:rsid w:val="000C2DEA"/>
    <w:rsid w:val="000C5179"/>
    <w:rsid w:val="000C5D09"/>
    <w:rsid w:val="000C6AB3"/>
    <w:rsid w:val="000D07DE"/>
    <w:rsid w:val="000D1420"/>
    <w:rsid w:val="000D2F43"/>
    <w:rsid w:val="000D313B"/>
    <w:rsid w:val="000D3408"/>
    <w:rsid w:val="000D5C9F"/>
    <w:rsid w:val="000D726E"/>
    <w:rsid w:val="000E0830"/>
    <w:rsid w:val="000E3B80"/>
    <w:rsid w:val="000E67F1"/>
    <w:rsid w:val="000F20C2"/>
    <w:rsid w:val="000F3070"/>
    <w:rsid w:val="000F6BE5"/>
    <w:rsid w:val="001038F2"/>
    <w:rsid w:val="00105A9B"/>
    <w:rsid w:val="00107DBC"/>
    <w:rsid w:val="00111D50"/>
    <w:rsid w:val="0011475E"/>
    <w:rsid w:val="00116707"/>
    <w:rsid w:val="00117CE9"/>
    <w:rsid w:val="00122A68"/>
    <w:rsid w:val="0012529E"/>
    <w:rsid w:val="001257E7"/>
    <w:rsid w:val="00125FB8"/>
    <w:rsid w:val="00126212"/>
    <w:rsid w:val="00126516"/>
    <w:rsid w:val="00127165"/>
    <w:rsid w:val="001311DD"/>
    <w:rsid w:val="00133F75"/>
    <w:rsid w:val="001343BF"/>
    <w:rsid w:val="00135FD8"/>
    <w:rsid w:val="00145081"/>
    <w:rsid w:val="00147D97"/>
    <w:rsid w:val="00147F4B"/>
    <w:rsid w:val="0015018A"/>
    <w:rsid w:val="00151081"/>
    <w:rsid w:val="00151505"/>
    <w:rsid w:val="00153DA6"/>
    <w:rsid w:val="00160C1E"/>
    <w:rsid w:val="00164914"/>
    <w:rsid w:val="001671E7"/>
    <w:rsid w:val="00167321"/>
    <w:rsid w:val="001675E7"/>
    <w:rsid w:val="00173ABC"/>
    <w:rsid w:val="0017767B"/>
    <w:rsid w:val="00177E22"/>
    <w:rsid w:val="00181532"/>
    <w:rsid w:val="001815DA"/>
    <w:rsid w:val="00182DFC"/>
    <w:rsid w:val="00185B6E"/>
    <w:rsid w:val="00192148"/>
    <w:rsid w:val="00195B67"/>
    <w:rsid w:val="00195CA0"/>
    <w:rsid w:val="001964B6"/>
    <w:rsid w:val="001B03D7"/>
    <w:rsid w:val="001B03EE"/>
    <w:rsid w:val="001B0B80"/>
    <w:rsid w:val="001B265A"/>
    <w:rsid w:val="001B5531"/>
    <w:rsid w:val="001B6B03"/>
    <w:rsid w:val="001C080F"/>
    <w:rsid w:val="001C4CAF"/>
    <w:rsid w:val="001D2A43"/>
    <w:rsid w:val="001D409D"/>
    <w:rsid w:val="001D4FF3"/>
    <w:rsid w:val="001D678F"/>
    <w:rsid w:val="001D7568"/>
    <w:rsid w:val="001E1949"/>
    <w:rsid w:val="001E5386"/>
    <w:rsid w:val="001F0AAD"/>
    <w:rsid w:val="001F1ACB"/>
    <w:rsid w:val="001F3A95"/>
    <w:rsid w:val="001F437F"/>
    <w:rsid w:val="001F5905"/>
    <w:rsid w:val="00200B3C"/>
    <w:rsid w:val="00200F36"/>
    <w:rsid w:val="002030B0"/>
    <w:rsid w:val="0020520E"/>
    <w:rsid w:val="0020555D"/>
    <w:rsid w:val="00206311"/>
    <w:rsid w:val="002079F6"/>
    <w:rsid w:val="0021129E"/>
    <w:rsid w:val="00211749"/>
    <w:rsid w:val="00211C09"/>
    <w:rsid w:val="00211E7E"/>
    <w:rsid w:val="00211FD5"/>
    <w:rsid w:val="0021246A"/>
    <w:rsid w:val="0021420D"/>
    <w:rsid w:val="00215F34"/>
    <w:rsid w:val="002210FC"/>
    <w:rsid w:val="00221F80"/>
    <w:rsid w:val="002239FE"/>
    <w:rsid w:val="00223C19"/>
    <w:rsid w:val="002251CA"/>
    <w:rsid w:val="00225449"/>
    <w:rsid w:val="0022681B"/>
    <w:rsid w:val="00234FD0"/>
    <w:rsid w:val="00236F21"/>
    <w:rsid w:val="00241F07"/>
    <w:rsid w:val="002432C7"/>
    <w:rsid w:val="002444C0"/>
    <w:rsid w:val="00245EFD"/>
    <w:rsid w:val="00246A20"/>
    <w:rsid w:val="002470D3"/>
    <w:rsid w:val="00250979"/>
    <w:rsid w:val="00252F18"/>
    <w:rsid w:val="002549D7"/>
    <w:rsid w:val="0026575F"/>
    <w:rsid w:val="00271BED"/>
    <w:rsid w:val="00272CA0"/>
    <w:rsid w:val="002751B8"/>
    <w:rsid w:val="002774D2"/>
    <w:rsid w:val="002808E2"/>
    <w:rsid w:val="00281E07"/>
    <w:rsid w:val="00283130"/>
    <w:rsid w:val="00287D4C"/>
    <w:rsid w:val="0029251C"/>
    <w:rsid w:val="0029381A"/>
    <w:rsid w:val="00293E8B"/>
    <w:rsid w:val="002946AE"/>
    <w:rsid w:val="00294CE1"/>
    <w:rsid w:val="00296443"/>
    <w:rsid w:val="00297747"/>
    <w:rsid w:val="002A19F6"/>
    <w:rsid w:val="002A19FD"/>
    <w:rsid w:val="002A2F09"/>
    <w:rsid w:val="002A6DF7"/>
    <w:rsid w:val="002A7BE1"/>
    <w:rsid w:val="002A7F5D"/>
    <w:rsid w:val="002B22F8"/>
    <w:rsid w:val="002B2352"/>
    <w:rsid w:val="002B28F6"/>
    <w:rsid w:val="002B2927"/>
    <w:rsid w:val="002B3F48"/>
    <w:rsid w:val="002B4FB8"/>
    <w:rsid w:val="002B55B4"/>
    <w:rsid w:val="002B66B5"/>
    <w:rsid w:val="002B6FF5"/>
    <w:rsid w:val="002C18DB"/>
    <w:rsid w:val="002C1DAC"/>
    <w:rsid w:val="002C4A58"/>
    <w:rsid w:val="002D66A8"/>
    <w:rsid w:val="002E1647"/>
    <w:rsid w:val="002E23C9"/>
    <w:rsid w:val="002E3FF3"/>
    <w:rsid w:val="002E66C3"/>
    <w:rsid w:val="002E787A"/>
    <w:rsid w:val="002F0EED"/>
    <w:rsid w:val="002F0F2D"/>
    <w:rsid w:val="002F6705"/>
    <w:rsid w:val="002F6E04"/>
    <w:rsid w:val="003037F3"/>
    <w:rsid w:val="00303D37"/>
    <w:rsid w:val="00305F7C"/>
    <w:rsid w:val="0031153D"/>
    <w:rsid w:val="00317BC0"/>
    <w:rsid w:val="00321181"/>
    <w:rsid w:val="003226B9"/>
    <w:rsid w:val="00324516"/>
    <w:rsid w:val="00326046"/>
    <w:rsid w:val="003269C8"/>
    <w:rsid w:val="003300AA"/>
    <w:rsid w:val="00332274"/>
    <w:rsid w:val="003363E4"/>
    <w:rsid w:val="0034016A"/>
    <w:rsid w:val="00340B74"/>
    <w:rsid w:val="00341BB8"/>
    <w:rsid w:val="00345A61"/>
    <w:rsid w:val="00346C3B"/>
    <w:rsid w:val="003504D1"/>
    <w:rsid w:val="00350A75"/>
    <w:rsid w:val="003512A5"/>
    <w:rsid w:val="00351B20"/>
    <w:rsid w:val="003523B4"/>
    <w:rsid w:val="00352F84"/>
    <w:rsid w:val="00354445"/>
    <w:rsid w:val="00356E17"/>
    <w:rsid w:val="003574F8"/>
    <w:rsid w:val="00360287"/>
    <w:rsid w:val="00364724"/>
    <w:rsid w:val="003666C0"/>
    <w:rsid w:val="0036771E"/>
    <w:rsid w:val="0038076A"/>
    <w:rsid w:val="003808F3"/>
    <w:rsid w:val="00385602"/>
    <w:rsid w:val="003878C4"/>
    <w:rsid w:val="0039380B"/>
    <w:rsid w:val="00394502"/>
    <w:rsid w:val="003954A8"/>
    <w:rsid w:val="003954B7"/>
    <w:rsid w:val="00395948"/>
    <w:rsid w:val="00395D7B"/>
    <w:rsid w:val="003965C2"/>
    <w:rsid w:val="003A10F8"/>
    <w:rsid w:val="003A1547"/>
    <w:rsid w:val="003A1739"/>
    <w:rsid w:val="003A1931"/>
    <w:rsid w:val="003A1A68"/>
    <w:rsid w:val="003A4A07"/>
    <w:rsid w:val="003A573F"/>
    <w:rsid w:val="003A6A4F"/>
    <w:rsid w:val="003A6BCF"/>
    <w:rsid w:val="003A6FCD"/>
    <w:rsid w:val="003A77F0"/>
    <w:rsid w:val="003B1E87"/>
    <w:rsid w:val="003B3C76"/>
    <w:rsid w:val="003B4386"/>
    <w:rsid w:val="003B610F"/>
    <w:rsid w:val="003B63B8"/>
    <w:rsid w:val="003C091C"/>
    <w:rsid w:val="003C14B4"/>
    <w:rsid w:val="003C2042"/>
    <w:rsid w:val="003C2DB1"/>
    <w:rsid w:val="003C4F77"/>
    <w:rsid w:val="003C633A"/>
    <w:rsid w:val="003C6737"/>
    <w:rsid w:val="003D2314"/>
    <w:rsid w:val="003D5742"/>
    <w:rsid w:val="003E28AC"/>
    <w:rsid w:val="003E4081"/>
    <w:rsid w:val="003E6233"/>
    <w:rsid w:val="003F0826"/>
    <w:rsid w:val="003F1614"/>
    <w:rsid w:val="003F5424"/>
    <w:rsid w:val="003F5713"/>
    <w:rsid w:val="003F64B7"/>
    <w:rsid w:val="003F6ACE"/>
    <w:rsid w:val="0040392B"/>
    <w:rsid w:val="00410DEB"/>
    <w:rsid w:val="00412F81"/>
    <w:rsid w:val="00417EFD"/>
    <w:rsid w:val="004201CA"/>
    <w:rsid w:val="004317E1"/>
    <w:rsid w:val="00432295"/>
    <w:rsid w:val="00434C74"/>
    <w:rsid w:val="0044043F"/>
    <w:rsid w:val="004416E7"/>
    <w:rsid w:val="00441FFE"/>
    <w:rsid w:val="00442A63"/>
    <w:rsid w:val="00442EEE"/>
    <w:rsid w:val="00443E65"/>
    <w:rsid w:val="00451ACC"/>
    <w:rsid w:val="004551F9"/>
    <w:rsid w:val="0045569A"/>
    <w:rsid w:val="00455921"/>
    <w:rsid w:val="00456531"/>
    <w:rsid w:val="0046600F"/>
    <w:rsid w:val="00474142"/>
    <w:rsid w:val="00474616"/>
    <w:rsid w:val="00477051"/>
    <w:rsid w:val="00477BB8"/>
    <w:rsid w:val="00482706"/>
    <w:rsid w:val="00483B0A"/>
    <w:rsid w:val="00485AA5"/>
    <w:rsid w:val="00487A17"/>
    <w:rsid w:val="00487BEB"/>
    <w:rsid w:val="00490BAF"/>
    <w:rsid w:val="00492DF4"/>
    <w:rsid w:val="004934C0"/>
    <w:rsid w:val="00494D82"/>
    <w:rsid w:val="00497E63"/>
    <w:rsid w:val="004A1084"/>
    <w:rsid w:val="004A433A"/>
    <w:rsid w:val="004A7782"/>
    <w:rsid w:val="004B040A"/>
    <w:rsid w:val="004B0733"/>
    <w:rsid w:val="004B10A5"/>
    <w:rsid w:val="004B20EF"/>
    <w:rsid w:val="004B2608"/>
    <w:rsid w:val="004B2F90"/>
    <w:rsid w:val="004B399D"/>
    <w:rsid w:val="004B3B8D"/>
    <w:rsid w:val="004B4366"/>
    <w:rsid w:val="004B4CDA"/>
    <w:rsid w:val="004B785E"/>
    <w:rsid w:val="004C15F8"/>
    <w:rsid w:val="004C27E6"/>
    <w:rsid w:val="004C2AA7"/>
    <w:rsid w:val="004C5102"/>
    <w:rsid w:val="004D16C1"/>
    <w:rsid w:val="004D1B69"/>
    <w:rsid w:val="004D21DC"/>
    <w:rsid w:val="004D4701"/>
    <w:rsid w:val="004D6CE2"/>
    <w:rsid w:val="004E04FD"/>
    <w:rsid w:val="004E2039"/>
    <w:rsid w:val="004E2116"/>
    <w:rsid w:val="004E4DFD"/>
    <w:rsid w:val="004F0213"/>
    <w:rsid w:val="004F222A"/>
    <w:rsid w:val="004F2EA9"/>
    <w:rsid w:val="004F3204"/>
    <w:rsid w:val="004F5E3C"/>
    <w:rsid w:val="004F6B0F"/>
    <w:rsid w:val="004F6DA1"/>
    <w:rsid w:val="00501325"/>
    <w:rsid w:val="00501A4A"/>
    <w:rsid w:val="00504246"/>
    <w:rsid w:val="005045D0"/>
    <w:rsid w:val="0050704C"/>
    <w:rsid w:val="005072EF"/>
    <w:rsid w:val="00510788"/>
    <w:rsid w:val="0051240E"/>
    <w:rsid w:val="0051416D"/>
    <w:rsid w:val="00514B5B"/>
    <w:rsid w:val="005168DE"/>
    <w:rsid w:val="005201AC"/>
    <w:rsid w:val="00521192"/>
    <w:rsid w:val="0052519A"/>
    <w:rsid w:val="005251FB"/>
    <w:rsid w:val="00526BC7"/>
    <w:rsid w:val="0053699D"/>
    <w:rsid w:val="00545B17"/>
    <w:rsid w:val="005500FB"/>
    <w:rsid w:val="00554C2E"/>
    <w:rsid w:val="00555903"/>
    <w:rsid w:val="005559EB"/>
    <w:rsid w:val="0056263A"/>
    <w:rsid w:val="00565D4F"/>
    <w:rsid w:val="0056631C"/>
    <w:rsid w:val="005678FF"/>
    <w:rsid w:val="00573C1C"/>
    <w:rsid w:val="00574CA0"/>
    <w:rsid w:val="0057795F"/>
    <w:rsid w:val="0058023B"/>
    <w:rsid w:val="00580C03"/>
    <w:rsid w:val="00583129"/>
    <w:rsid w:val="00584221"/>
    <w:rsid w:val="005943FD"/>
    <w:rsid w:val="00594850"/>
    <w:rsid w:val="00594D2D"/>
    <w:rsid w:val="005A0E63"/>
    <w:rsid w:val="005A19A3"/>
    <w:rsid w:val="005A3C0C"/>
    <w:rsid w:val="005A3D68"/>
    <w:rsid w:val="005A5927"/>
    <w:rsid w:val="005A7ABD"/>
    <w:rsid w:val="005A7F39"/>
    <w:rsid w:val="005B004D"/>
    <w:rsid w:val="005B45CC"/>
    <w:rsid w:val="005B6310"/>
    <w:rsid w:val="005B6824"/>
    <w:rsid w:val="005B7217"/>
    <w:rsid w:val="005C057B"/>
    <w:rsid w:val="005C3192"/>
    <w:rsid w:val="005C33AB"/>
    <w:rsid w:val="005C7807"/>
    <w:rsid w:val="005D1679"/>
    <w:rsid w:val="005D305F"/>
    <w:rsid w:val="005D7802"/>
    <w:rsid w:val="005D7805"/>
    <w:rsid w:val="005E0673"/>
    <w:rsid w:val="005E0D4B"/>
    <w:rsid w:val="005E150A"/>
    <w:rsid w:val="005E1C6F"/>
    <w:rsid w:val="005E3562"/>
    <w:rsid w:val="005E364F"/>
    <w:rsid w:val="005E4AAE"/>
    <w:rsid w:val="005E4E76"/>
    <w:rsid w:val="005F0583"/>
    <w:rsid w:val="005F42BC"/>
    <w:rsid w:val="005F601D"/>
    <w:rsid w:val="005F7958"/>
    <w:rsid w:val="005F7B26"/>
    <w:rsid w:val="00602889"/>
    <w:rsid w:val="006069B6"/>
    <w:rsid w:val="00610D33"/>
    <w:rsid w:val="00612D98"/>
    <w:rsid w:val="00612FE9"/>
    <w:rsid w:val="00613102"/>
    <w:rsid w:val="0061312D"/>
    <w:rsid w:val="00617330"/>
    <w:rsid w:val="00617590"/>
    <w:rsid w:val="00620487"/>
    <w:rsid w:val="00621B32"/>
    <w:rsid w:val="0062305F"/>
    <w:rsid w:val="006306FB"/>
    <w:rsid w:val="00631E03"/>
    <w:rsid w:val="006329FB"/>
    <w:rsid w:val="0063302F"/>
    <w:rsid w:val="006360A4"/>
    <w:rsid w:val="00637C93"/>
    <w:rsid w:val="00640F11"/>
    <w:rsid w:val="0064344B"/>
    <w:rsid w:val="006438C3"/>
    <w:rsid w:val="00647C98"/>
    <w:rsid w:val="00651109"/>
    <w:rsid w:val="00651A11"/>
    <w:rsid w:val="00652312"/>
    <w:rsid w:val="00656F1B"/>
    <w:rsid w:val="00661185"/>
    <w:rsid w:val="00662965"/>
    <w:rsid w:val="00663667"/>
    <w:rsid w:val="006648B7"/>
    <w:rsid w:val="0066785F"/>
    <w:rsid w:val="00670395"/>
    <w:rsid w:val="00672C1F"/>
    <w:rsid w:val="00673953"/>
    <w:rsid w:val="006746D9"/>
    <w:rsid w:val="006757A6"/>
    <w:rsid w:val="006770A1"/>
    <w:rsid w:val="00682236"/>
    <w:rsid w:val="006876D5"/>
    <w:rsid w:val="00687D44"/>
    <w:rsid w:val="00687F23"/>
    <w:rsid w:val="00690743"/>
    <w:rsid w:val="00691D85"/>
    <w:rsid w:val="00695158"/>
    <w:rsid w:val="00696A9B"/>
    <w:rsid w:val="00696EDD"/>
    <w:rsid w:val="006A09E9"/>
    <w:rsid w:val="006A1379"/>
    <w:rsid w:val="006A399F"/>
    <w:rsid w:val="006A63CE"/>
    <w:rsid w:val="006A6702"/>
    <w:rsid w:val="006A6775"/>
    <w:rsid w:val="006B0043"/>
    <w:rsid w:val="006B36A2"/>
    <w:rsid w:val="006B5AFE"/>
    <w:rsid w:val="006C0211"/>
    <w:rsid w:val="006C4156"/>
    <w:rsid w:val="006C5B27"/>
    <w:rsid w:val="006C68A9"/>
    <w:rsid w:val="006C68F1"/>
    <w:rsid w:val="006C6D02"/>
    <w:rsid w:val="006D1061"/>
    <w:rsid w:val="006D1FAA"/>
    <w:rsid w:val="006D5217"/>
    <w:rsid w:val="006D547D"/>
    <w:rsid w:val="006E3C18"/>
    <w:rsid w:val="006F2E89"/>
    <w:rsid w:val="006F3719"/>
    <w:rsid w:val="006F577A"/>
    <w:rsid w:val="006F6BB9"/>
    <w:rsid w:val="006F7700"/>
    <w:rsid w:val="00700904"/>
    <w:rsid w:val="00700B38"/>
    <w:rsid w:val="00702F07"/>
    <w:rsid w:val="00702F94"/>
    <w:rsid w:val="00714377"/>
    <w:rsid w:val="00714F92"/>
    <w:rsid w:val="00717304"/>
    <w:rsid w:val="0072077A"/>
    <w:rsid w:val="00720789"/>
    <w:rsid w:val="007251B0"/>
    <w:rsid w:val="00725EC2"/>
    <w:rsid w:val="00725F4C"/>
    <w:rsid w:val="007300E1"/>
    <w:rsid w:val="0073471B"/>
    <w:rsid w:val="007369D8"/>
    <w:rsid w:val="00737373"/>
    <w:rsid w:val="0074028E"/>
    <w:rsid w:val="00740A65"/>
    <w:rsid w:val="00741484"/>
    <w:rsid w:val="00741FB0"/>
    <w:rsid w:val="0074200A"/>
    <w:rsid w:val="00742502"/>
    <w:rsid w:val="007447A4"/>
    <w:rsid w:val="007457E1"/>
    <w:rsid w:val="00751A25"/>
    <w:rsid w:val="00752849"/>
    <w:rsid w:val="0075466F"/>
    <w:rsid w:val="00754CC4"/>
    <w:rsid w:val="00760427"/>
    <w:rsid w:val="00762CB4"/>
    <w:rsid w:val="00764374"/>
    <w:rsid w:val="00764B95"/>
    <w:rsid w:val="00766A2C"/>
    <w:rsid w:val="00766B2A"/>
    <w:rsid w:val="00773543"/>
    <w:rsid w:val="0077729D"/>
    <w:rsid w:val="007773E6"/>
    <w:rsid w:val="007820B3"/>
    <w:rsid w:val="0078210E"/>
    <w:rsid w:val="0079201B"/>
    <w:rsid w:val="00793AF7"/>
    <w:rsid w:val="007947C0"/>
    <w:rsid w:val="007A1F26"/>
    <w:rsid w:val="007A4BBB"/>
    <w:rsid w:val="007A5F09"/>
    <w:rsid w:val="007B186F"/>
    <w:rsid w:val="007B1B12"/>
    <w:rsid w:val="007B1EB1"/>
    <w:rsid w:val="007B309A"/>
    <w:rsid w:val="007B594A"/>
    <w:rsid w:val="007C71F3"/>
    <w:rsid w:val="007C74EB"/>
    <w:rsid w:val="007D075A"/>
    <w:rsid w:val="007D3377"/>
    <w:rsid w:val="007D5882"/>
    <w:rsid w:val="007E5E98"/>
    <w:rsid w:val="007E69A5"/>
    <w:rsid w:val="007E6FBB"/>
    <w:rsid w:val="007F1D6C"/>
    <w:rsid w:val="007F3B5F"/>
    <w:rsid w:val="007F4623"/>
    <w:rsid w:val="007F5DF0"/>
    <w:rsid w:val="007F644A"/>
    <w:rsid w:val="00802EB9"/>
    <w:rsid w:val="00803E4F"/>
    <w:rsid w:val="0080601F"/>
    <w:rsid w:val="00813E7F"/>
    <w:rsid w:val="0081509F"/>
    <w:rsid w:val="00815F7E"/>
    <w:rsid w:val="0081689B"/>
    <w:rsid w:val="008169C4"/>
    <w:rsid w:val="00816A02"/>
    <w:rsid w:val="00820DFA"/>
    <w:rsid w:val="00822AC1"/>
    <w:rsid w:val="00822DB3"/>
    <w:rsid w:val="00823CBD"/>
    <w:rsid w:val="00831804"/>
    <w:rsid w:val="00831914"/>
    <w:rsid w:val="00832C70"/>
    <w:rsid w:val="008333CF"/>
    <w:rsid w:val="00833674"/>
    <w:rsid w:val="00834E73"/>
    <w:rsid w:val="00840D9D"/>
    <w:rsid w:val="0084127F"/>
    <w:rsid w:val="00842F76"/>
    <w:rsid w:val="00844E92"/>
    <w:rsid w:val="008452F0"/>
    <w:rsid w:val="0084727F"/>
    <w:rsid w:val="00850B2C"/>
    <w:rsid w:val="008516D0"/>
    <w:rsid w:val="0085263B"/>
    <w:rsid w:val="008533A5"/>
    <w:rsid w:val="00853789"/>
    <w:rsid w:val="00855533"/>
    <w:rsid w:val="00855A68"/>
    <w:rsid w:val="008573AC"/>
    <w:rsid w:val="00861898"/>
    <w:rsid w:val="00863825"/>
    <w:rsid w:val="008641CC"/>
    <w:rsid w:val="008679C6"/>
    <w:rsid w:val="00867D38"/>
    <w:rsid w:val="008705EC"/>
    <w:rsid w:val="008777F1"/>
    <w:rsid w:val="00881C1C"/>
    <w:rsid w:val="00883C02"/>
    <w:rsid w:val="00886982"/>
    <w:rsid w:val="00891312"/>
    <w:rsid w:val="0089372C"/>
    <w:rsid w:val="00894586"/>
    <w:rsid w:val="0089482C"/>
    <w:rsid w:val="00895256"/>
    <w:rsid w:val="00896CF8"/>
    <w:rsid w:val="008979F4"/>
    <w:rsid w:val="008A0FA2"/>
    <w:rsid w:val="008A1AD3"/>
    <w:rsid w:val="008A2164"/>
    <w:rsid w:val="008A21B9"/>
    <w:rsid w:val="008A48FC"/>
    <w:rsid w:val="008B1AA2"/>
    <w:rsid w:val="008B1EF2"/>
    <w:rsid w:val="008B40F5"/>
    <w:rsid w:val="008C3913"/>
    <w:rsid w:val="008C6D3D"/>
    <w:rsid w:val="008D0952"/>
    <w:rsid w:val="008D418B"/>
    <w:rsid w:val="008D47E2"/>
    <w:rsid w:val="008D5193"/>
    <w:rsid w:val="008D588C"/>
    <w:rsid w:val="008E37D2"/>
    <w:rsid w:val="008E5D62"/>
    <w:rsid w:val="008E6FD2"/>
    <w:rsid w:val="008F0243"/>
    <w:rsid w:val="008F2AEE"/>
    <w:rsid w:val="008F3270"/>
    <w:rsid w:val="008F4872"/>
    <w:rsid w:val="008F4897"/>
    <w:rsid w:val="008F52AD"/>
    <w:rsid w:val="00900B49"/>
    <w:rsid w:val="00901D31"/>
    <w:rsid w:val="009112DB"/>
    <w:rsid w:val="00921064"/>
    <w:rsid w:val="00921D25"/>
    <w:rsid w:val="00925FAC"/>
    <w:rsid w:val="00926ABE"/>
    <w:rsid w:val="0092723A"/>
    <w:rsid w:val="009318BC"/>
    <w:rsid w:val="009321E5"/>
    <w:rsid w:val="00935AA8"/>
    <w:rsid w:val="00942392"/>
    <w:rsid w:val="00942C14"/>
    <w:rsid w:val="009441B6"/>
    <w:rsid w:val="009449FC"/>
    <w:rsid w:val="0094540F"/>
    <w:rsid w:val="0094769F"/>
    <w:rsid w:val="00950DF5"/>
    <w:rsid w:val="00951162"/>
    <w:rsid w:val="0095317F"/>
    <w:rsid w:val="00955033"/>
    <w:rsid w:val="009562AF"/>
    <w:rsid w:val="00966201"/>
    <w:rsid w:val="00970D16"/>
    <w:rsid w:val="00971A42"/>
    <w:rsid w:val="00974B47"/>
    <w:rsid w:val="00977042"/>
    <w:rsid w:val="009802D1"/>
    <w:rsid w:val="00981391"/>
    <w:rsid w:val="009816E1"/>
    <w:rsid w:val="0098283C"/>
    <w:rsid w:val="00983149"/>
    <w:rsid w:val="00983E89"/>
    <w:rsid w:val="00984BB0"/>
    <w:rsid w:val="00985E9D"/>
    <w:rsid w:val="009877C4"/>
    <w:rsid w:val="009878CC"/>
    <w:rsid w:val="00987F5E"/>
    <w:rsid w:val="00994EFF"/>
    <w:rsid w:val="00996615"/>
    <w:rsid w:val="009A040D"/>
    <w:rsid w:val="009A132A"/>
    <w:rsid w:val="009A14E9"/>
    <w:rsid w:val="009A1769"/>
    <w:rsid w:val="009A4343"/>
    <w:rsid w:val="009A4DF1"/>
    <w:rsid w:val="009A542F"/>
    <w:rsid w:val="009A5859"/>
    <w:rsid w:val="009A6867"/>
    <w:rsid w:val="009A720F"/>
    <w:rsid w:val="009A725A"/>
    <w:rsid w:val="009A769A"/>
    <w:rsid w:val="009B0C08"/>
    <w:rsid w:val="009B192D"/>
    <w:rsid w:val="009B2D3E"/>
    <w:rsid w:val="009B44E5"/>
    <w:rsid w:val="009B6A4D"/>
    <w:rsid w:val="009B70FC"/>
    <w:rsid w:val="009B7D5F"/>
    <w:rsid w:val="009C182B"/>
    <w:rsid w:val="009C2C7F"/>
    <w:rsid w:val="009C56F3"/>
    <w:rsid w:val="009C69EC"/>
    <w:rsid w:val="009D15D9"/>
    <w:rsid w:val="009D231C"/>
    <w:rsid w:val="009D2756"/>
    <w:rsid w:val="009D3C40"/>
    <w:rsid w:val="009D50B2"/>
    <w:rsid w:val="009D53EC"/>
    <w:rsid w:val="009D5759"/>
    <w:rsid w:val="009E0641"/>
    <w:rsid w:val="009E079E"/>
    <w:rsid w:val="009E0853"/>
    <w:rsid w:val="009E3845"/>
    <w:rsid w:val="009E50ED"/>
    <w:rsid w:val="009E58C4"/>
    <w:rsid w:val="009E5B96"/>
    <w:rsid w:val="009E7DC0"/>
    <w:rsid w:val="009F0DE1"/>
    <w:rsid w:val="009F0E30"/>
    <w:rsid w:val="009F140D"/>
    <w:rsid w:val="009F38E7"/>
    <w:rsid w:val="00A026ED"/>
    <w:rsid w:val="00A02894"/>
    <w:rsid w:val="00A03A3A"/>
    <w:rsid w:val="00A044E1"/>
    <w:rsid w:val="00A05B14"/>
    <w:rsid w:val="00A070A5"/>
    <w:rsid w:val="00A07337"/>
    <w:rsid w:val="00A10BEA"/>
    <w:rsid w:val="00A114EA"/>
    <w:rsid w:val="00A1303A"/>
    <w:rsid w:val="00A13058"/>
    <w:rsid w:val="00A15B32"/>
    <w:rsid w:val="00A17CDA"/>
    <w:rsid w:val="00A2539D"/>
    <w:rsid w:val="00A257FB"/>
    <w:rsid w:val="00A2710C"/>
    <w:rsid w:val="00A30180"/>
    <w:rsid w:val="00A31C4A"/>
    <w:rsid w:val="00A329DB"/>
    <w:rsid w:val="00A36162"/>
    <w:rsid w:val="00A41BC5"/>
    <w:rsid w:val="00A44792"/>
    <w:rsid w:val="00A44892"/>
    <w:rsid w:val="00A44BF9"/>
    <w:rsid w:val="00A4647D"/>
    <w:rsid w:val="00A51CEC"/>
    <w:rsid w:val="00A51EC7"/>
    <w:rsid w:val="00A5696F"/>
    <w:rsid w:val="00A56C4C"/>
    <w:rsid w:val="00A648B0"/>
    <w:rsid w:val="00A65563"/>
    <w:rsid w:val="00A66BE8"/>
    <w:rsid w:val="00A71AE1"/>
    <w:rsid w:val="00A72687"/>
    <w:rsid w:val="00A762F4"/>
    <w:rsid w:val="00A76EBF"/>
    <w:rsid w:val="00A77085"/>
    <w:rsid w:val="00A77086"/>
    <w:rsid w:val="00A81245"/>
    <w:rsid w:val="00A82E67"/>
    <w:rsid w:val="00A83394"/>
    <w:rsid w:val="00A8629D"/>
    <w:rsid w:val="00A87FF3"/>
    <w:rsid w:val="00A90C0D"/>
    <w:rsid w:val="00A9171E"/>
    <w:rsid w:val="00A921D9"/>
    <w:rsid w:val="00A92FA3"/>
    <w:rsid w:val="00A9464F"/>
    <w:rsid w:val="00A957EE"/>
    <w:rsid w:val="00A95D4F"/>
    <w:rsid w:val="00A96E5D"/>
    <w:rsid w:val="00AA0654"/>
    <w:rsid w:val="00AA126C"/>
    <w:rsid w:val="00AA5E9B"/>
    <w:rsid w:val="00AA7072"/>
    <w:rsid w:val="00AB1A57"/>
    <w:rsid w:val="00AB58FF"/>
    <w:rsid w:val="00AB7D78"/>
    <w:rsid w:val="00AB7DBF"/>
    <w:rsid w:val="00AC08AE"/>
    <w:rsid w:val="00AC1763"/>
    <w:rsid w:val="00AC23A5"/>
    <w:rsid w:val="00AC3973"/>
    <w:rsid w:val="00AC570A"/>
    <w:rsid w:val="00AD2801"/>
    <w:rsid w:val="00AD4146"/>
    <w:rsid w:val="00AD4153"/>
    <w:rsid w:val="00AD41B9"/>
    <w:rsid w:val="00AD49C9"/>
    <w:rsid w:val="00AD6322"/>
    <w:rsid w:val="00AE3922"/>
    <w:rsid w:val="00AE5AF9"/>
    <w:rsid w:val="00AE675F"/>
    <w:rsid w:val="00AE6C2D"/>
    <w:rsid w:val="00AE7C68"/>
    <w:rsid w:val="00AE7F6F"/>
    <w:rsid w:val="00AF207D"/>
    <w:rsid w:val="00AF4648"/>
    <w:rsid w:val="00AF5AD4"/>
    <w:rsid w:val="00AF70CC"/>
    <w:rsid w:val="00AF79A1"/>
    <w:rsid w:val="00B0014C"/>
    <w:rsid w:val="00B01B04"/>
    <w:rsid w:val="00B03A96"/>
    <w:rsid w:val="00B064F3"/>
    <w:rsid w:val="00B06A07"/>
    <w:rsid w:val="00B100DB"/>
    <w:rsid w:val="00B10DEC"/>
    <w:rsid w:val="00B11C37"/>
    <w:rsid w:val="00B123DF"/>
    <w:rsid w:val="00B15834"/>
    <w:rsid w:val="00B204FE"/>
    <w:rsid w:val="00B21F00"/>
    <w:rsid w:val="00B236CA"/>
    <w:rsid w:val="00B24F12"/>
    <w:rsid w:val="00B26516"/>
    <w:rsid w:val="00B26767"/>
    <w:rsid w:val="00B27E93"/>
    <w:rsid w:val="00B318EB"/>
    <w:rsid w:val="00B3392C"/>
    <w:rsid w:val="00B352B5"/>
    <w:rsid w:val="00B43B16"/>
    <w:rsid w:val="00B46010"/>
    <w:rsid w:val="00B567F2"/>
    <w:rsid w:val="00B57B76"/>
    <w:rsid w:val="00B62926"/>
    <w:rsid w:val="00B62B77"/>
    <w:rsid w:val="00B64EC2"/>
    <w:rsid w:val="00B66F7E"/>
    <w:rsid w:val="00B67020"/>
    <w:rsid w:val="00B7082A"/>
    <w:rsid w:val="00B70BB0"/>
    <w:rsid w:val="00B711AF"/>
    <w:rsid w:val="00B729E8"/>
    <w:rsid w:val="00B83DE7"/>
    <w:rsid w:val="00B8654D"/>
    <w:rsid w:val="00B874BF"/>
    <w:rsid w:val="00B95D4D"/>
    <w:rsid w:val="00B962F0"/>
    <w:rsid w:val="00B96D39"/>
    <w:rsid w:val="00B973B9"/>
    <w:rsid w:val="00BA2A79"/>
    <w:rsid w:val="00BA3110"/>
    <w:rsid w:val="00BA38A3"/>
    <w:rsid w:val="00BA4AE4"/>
    <w:rsid w:val="00BA5E5D"/>
    <w:rsid w:val="00BA670B"/>
    <w:rsid w:val="00BA67B3"/>
    <w:rsid w:val="00BB03EC"/>
    <w:rsid w:val="00BB1D48"/>
    <w:rsid w:val="00BB3700"/>
    <w:rsid w:val="00BB44E8"/>
    <w:rsid w:val="00BB7AB9"/>
    <w:rsid w:val="00BC04F8"/>
    <w:rsid w:val="00BC1913"/>
    <w:rsid w:val="00BD1EB0"/>
    <w:rsid w:val="00BD2E67"/>
    <w:rsid w:val="00BD5A26"/>
    <w:rsid w:val="00BD6712"/>
    <w:rsid w:val="00BD746C"/>
    <w:rsid w:val="00BE09F3"/>
    <w:rsid w:val="00BE3EBD"/>
    <w:rsid w:val="00BE4D4B"/>
    <w:rsid w:val="00BF0DAC"/>
    <w:rsid w:val="00BF51D3"/>
    <w:rsid w:val="00BF5755"/>
    <w:rsid w:val="00C004C4"/>
    <w:rsid w:val="00C00B92"/>
    <w:rsid w:val="00C036C2"/>
    <w:rsid w:val="00C1049F"/>
    <w:rsid w:val="00C161FA"/>
    <w:rsid w:val="00C20193"/>
    <w:rsid w:val="00C207ED"/>
    <w:rsid w:val="00C24E47"/>
    <w:rsid w:val="00C254A0"/>
    <w:rsid w:val="00C26006"/>
    <w:rsid w:val="00C27AEF"/>
    <w:rsid w:val="00C32BA7"/>
    <w:rsid w:val="00C32D0A"/>
    <w:rsid w:val="00C32E85"/>
    <w:rsid w:val="00C353EA"/>
    <w:rsid w:val="00C355C9"/>
    <w:rsid w:val="00C35844"/>
    <w:rsid w:val="00C37632"/>
    <w:rsid w:val="00C40A34"/>
    <w:rsid w:val="00C40AFA"/>
    <w:rsid w:val="00C438AC"/>
    <w:rsid w:val="00C518AB"/>
    <w:rsid w:val="00C60E9F"/>
    <w:rsid w:val="00C61A70"/>
    <w:rsid w:val="00C623F0"/>
    <w:rsid w:val="00C6596A"/>
    <w:rsid w:val="00C709C2"/>
    <w:rsid w:val="00C716B3"/>
    <w:rsid w:val="00C72C80"/>
    <w:rsid w:val="00C73A2B"/>
    <w:rsid w:val="00C756B7"/>
    <w:rsid w:val="00C766F0"/>
    <w:rsid w:val="00C76BD8"/>
    <w:rsid w:val="00C84911"/>
    <w:rsid w:val="00C84F93"/>
    <w:rsid w:val="00C85B68"/>
    <w:rsid w:val="00C90815"/>
    <w:rsid w:val="00C90B94"/>
    <w:rsid w:val="00CA12E7"/>
    <w:rsid w:val="00CA58F0"/>
    <w:rsid w:val="00CA721B"/>
    <w:rsid w:val="00CA745C"/>
    <w:rsid w:val="00CB0398"/>
    <w:rsid w:val="00CB0B49"/>
    <w:rsid w:val="00CB11DD"/>
    <w:rsid w:val="00CB283C"/>
    <w:rsid w:val="00CC2506"/>
    <w:rsid w:val="00CC4CBE"/>
    <w:rsid w:val="00CC5929"/>
    <w:rsid w:val="00CC59EB"/>
    <w:rsid w:val="00CD16F4"/>
    <w:rsid w:val="00CD35BE"/>
    <w:rsid w:val="00CD3C64"/>
    <w:rsid w:val="00CE3AD5"/>
    <w:rsid w:val="00CF16F7"/>
    <w:rsid w:val="00CF189E"/>
    <w:rsid w:val="00CF1CE3"/>
    <w:rsid w:val="00CF2445"/>
    <w:rsid w:val="00CF4805"/>
    <w:rsid w:val="00CF6956"/>
    <w:rsid w:val="00CF7CCA"/>
    <w:rsid w:val="00D0465D"/>
    <w:rsid w:val="00D06555"/>
    <w:rsid w:val="00D11FD0"/>
    <w:rsid w:val="00D12779"/>
    <w:rsid w:val="00D13743"/>
    <w:rsid w:val="00D16CE7"/>
    <w:rsid w:val="00D17AD1"/>
    <w:rsid w:val="00D217CA"/>
    <w:rsid w:val="00D24C2B"/>
    <w:rsid w:val="00D3215D"/>
    <w:rsid w:val="00D3614E"/>
    <w:rsid w:val="00D37205"/>
    <w:rsid w:val="00D37E22"/>
    <w:rsid w:val="00D40582"/>
    <w:rsid w:val="00D43073"/>
    <w:rsid w:val="00D4380E"/>
    <w:rsid w:val="00D50265"/>
    <w:rsid w:val="00D5267D"/>
    <w:rsid w:val="00D5288B"/>
    <w:rsid w:val="00D570BE"/>
    <w:rsid w:val="00D611B2"/>
    <w:rsid w:val="00D617DF"/>
    <w:rsid w:val="00D633F1"/>
    <w:rsid w:val="00D66700"/>
    <w:rsid w:val="00D71638"/>
    <w:rsid w:val="00D72054"/>
    <w:rsid w:val="00D72644"/>
    <w:rsid w:val="00D72B2E"/>
    <w:rsid w:val="00D75ECD"/>
    <w:rsid w:val="00D77343"/>
    <w:rsid w:val="00D77D29"/>
    <w:rsid w:val="00D8232F"/>
    <w:rsid w:val="00D82BE9"/>
    <w:rsid w:val="00D83FB5"/>
    <w:rsid w:val="00D86B3B"/>
    <w:rsid w:val="00D8793E"/>
    <w:rsid w:val="00D908A4"/>
    <w:rsid w:val="00D924EF"/>
    <w:rsid w:val="00D936C0"/>
    <w:rsid w:val="00D9657A"/>
    <w:rsid w:val="00DA5118"/>
    <w:rsid w:val="00DB00AF"/>
    <w:rsid w:val="00DB0283"/>
    <w:rsid w:val="00DB25B5"/>
    <w:rsid w:val="00DB2E8C"/>
    <w:rsid w:val="00DB5626"/>
    <w:rsid w:val="00DC130F"/>
    <w:rsid w:val="00DC274E"/>
    <w:rsid w:val="00DC75B9"/>
    <w:rsid w:val="00DD1C26"/>
    <w:rsid w:val="00DD4948"/>
    <w:rsid w:val="00DD4FED"/>
    <w:rsid w:val="00DD5807"/>
    <w:rsid w:val="00DD7859"/>
    <w:rsid w:val="00DE1C5A"/>
    <w:rsid w:val="00DE43A4"/>
    <w:rsid w:val="00DE59D4"/>
    <w:rsid w:val="00DE5CF9"/>
    <w:rsid w:val="00DF1043"/>
    <w:rsid w:val="00DF5B96"/>
    <w:rsid w:val="00DF66B8"/>
    <w:rsid w:val="00E00423"/>
    <w:rsid w:val="00E07753"/>
    <w:rsid w:val="00E12472"/>
    <w:rsid w:val="00E1507D"/>
    <w:rsid w:val="00E154CB"/>
    <w:rsid w:val="00E17306"/>
    <w:rsid w:val="00E1745F"/>
    <w:rsid w:val="00E17508"/>
    <w:rsid w:val="00E20578"/>
    <w:rsid w:val="00E20EFD"/>
    <w:rsid w:val="00E23AD3"/>
    <w:rsid w:val="00E242B5"/>
    <w:rsid w:val="00E26738"/>
    <w:rsid w:val="00E3003E"/>
    <w:rsid w:val="00E362CD"/>
    <w:rsid w:val="00E36E97"/>
    <w:rsid w:val="00E36F59"/>
    <w:rsid w:val="00E454AC"/>
    <w:rsid w:val="00E456C9"/>
    <w:rsid w:val="00E4580C"/>
    <w:rsid w:val="00E46263"/>
    <w:rsid w:val="00E50504"/>
    <w:rsid w:val="00E54CC0"/>
    <w:rsid w:val="00E54CC9"/>
    <w:rsid w:val="00E5579C"/>
    <w:rsid w:val="00E60349"/>
    <w:rsid w:val="00E6154A"/>
    <w:rsid w:val="00E63B1F"/>
    <w:rsid w:val="00E640D5"/>
    <w:rsid w:val="00E64EC0"/>
    <w:rsid w:val="00E652B3"/>
    <w:rsid w:val="00E65A03"/>
    <w:rsid w:val="00E66BAC"/>
    <w:rsid w:val="00E67324"/>
    <w:rsid w:val="00E71557"/>
    <w:rsid w:val="00E71BBE"/>
    <w:rsid w:val="00E7216E"/>
    <w:rsid w:val="00E74FD3"/>
    <w:rsid w:val="00E7775C"/>
    <w:rsid w:val="00E815ED"/>
    <w:rsid w:val="00E819BC"/>
    <w:rsid w:val="00E826A7"/>
    <w:rsid w:val="00E82AAB"/>
    <w:rsid w:val="00E82F1A"/>
    <w:rsid w:val="00E85433"/>
    <w:rsid w:val="00E8710D"/>
    <w:rsid w:val="00E9067B"/>
    <w:rsid w:val="00E90838"/>
    <w:rsid w:val="00E918E4"/>
    <w:rsid w:val="00E92DA6"/>
    <w:rsid w:val="00E93674"/>
    <w:rsid w:val="00E9368F"/>
    <w:rsid w:val="00E95A24"/>
    <w:rsid w:val="00E96DB6"/>
    <w:rsid w:val="00E97846"/>
    <w:rsid w:val="00EA07A9"/>
    <w:rsid w:val="00EA3B50"/>
    <w:rsid w:val="00EA3BB1"/>
    <w:rsid w:val="00EA42B3"/>
    <w:rsid w:val="00EA4350"/>
    <w:rsid w:val="00EA6407"/>
    <w:rsid w:val="00EA7B25"/>
    <w:rsid w:val="00EB4501"/>
    <w:rsid w:val="00EB59B8"/>
    <w:rsid w:val="00EB7E48"/>
    <w:rsid w:val="00EC5D68"/>
    <w:rsid w:val="00EC5D7A"/>
    <w:rsid w:val="00ED0837"/>
    <w:rsid w:val="00ED17F5"/>
    <w:rsid w:val="00ED1B3F"/>
    <w:rsid w:val="00ED215B"/>
    <w:rsid w:val="00ED2175"/>
    <w:rsid w:val="00EE2918"/>
    <w:rsid w:val="00EF086D"/>
    <w:rsid w:val="00EF2FC1"/>
    <w:rsid w:val="00EF38EE"/>
    <w:rsid w:val="00F015E7"/>
    <w:rsid w:val="00F01776"/>
    <w:rsid w:val="00F06DFB"/>
    <w:rsid w:val="00F07D50"/>
    <w:rsid w:val="00F16C07"/>
    <w:rsid w:val="00F1746A"/>
    <w:rsid w:val="00F248D4"/>
    <w:rsid w:val="00F300C5"/>
    <w:rsid w:val="00F31226"/>
    <w:rsid w:val="00F3149E"/>
    <w:rsid w:val="00F31572"/>
    <w:rsid w:val="00F3193C"/>
    <w:rsid w:val="00F351CB"/>
    <w:rsid w:val="00F35EBF"/>
    <w:rsid w:val="00F4089B"/>
    <w:rsid w:val="00F42EC4"/>
    <w:rsid w:val="00F43F10"/>
    <w:rsid w:val="00F45A20"/>
    <w:rsid w:val="00F46E8D"/>
    <w:rsid w:val="00F47D70"/>
    <w:rsid w:val="00F500C9"/>
    <w:rsid w:val="00F500F5"/>
    <w:rsid w:val="00F51C33"/>
    <w:rsid w:val="00F531C2"/>
    <w:rsid w:val="00F55B75"/>
    <w:rsid w:val="00F63576"/>
    <w:rsid w:val="00F73EEA"/>
    <w:rsid w:val="00F73F89"/>
    <w:rsid w:val="00F748A5"/>
    <w:rsid w:val="00F758B5"/>
    <w:rsid w:val="00F76CED"/>
    <w:rsid w:val="00F823E2"/>
    <w:rsid w:val="00F85CDF"/>
    <w:rsid w:val="00F86B13"/>
    <w:rsid w:val="00F87630"/>
    <w:rsid w:val="00F9320A"/>
    <w:rsid w:val="00F93823"/>
    <w:rsid w:val="00F94BF8"/>
    <w:rsid w:val="00F96575"/>
    <w:rsid w:val="00FA03A2"/>
    <w:rsid w:val="00FA3EE0"/>
    <w:rsid w:val="00FA633E"/>
    <w:rsid w:val="00FA7564"/>
    <w:rsid w:val="00FC1975"/>
    <w:rsid w:val="00FC239C"/>
    <w:rsid w:val="00FC3D33"/>
    <w:rsid w:val="00FC57AC"/>
    <w:rsid w:val="00FD2557"/>
    <w:rsid w:val="00FD273E"/>
    <w:rsid w:val="00FD2892"/>
    <w:rsid w:val="00FD2A2F"/>
    <w:rsid w:val="00FD36B1"/>
    <w:rsid w:val="00FD681A"/>
    <w:rsid w:val="00FD7EEF"/>
    <w:rsid w:val="00FE4689"/>
    <w:rsid w:val="00FE6044"/>
    <w:rsid w:val="00FE6DB4"/>
    <w:rsid w:val="00FF01B8"/>
    <w:rsid w:val="00FF217B"/>
    <w:rsid w:val="00FF23BA"/>
    <w:rsid w:val="00FF4E92"/>
    <w:rsid w:val="00FF525C"/>
    <w:rsid w:val="00FF5A21"/>
    <w:rsid w:val="00FF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4" type="connector" idref="#_x0000_s1038"/>
        <o:r id="V:Rule5" type="connector" idref="#_x0000_s1041"/>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B9"/>
    <w:pPr>
      <w:widowControl w:val="0"/>
    </w:pPr>
    <w:rPr>
      <w:color w:val="000000"/>
      <w:sz w:val="24"/>
      <w:szCs w:val="24"/>
      <w:lang w:val="vi-VN" w:eastAsia="vi-VN"/>
    </w:rPr>
  </w:style>
  <w:style w:type="paragraph" w:styleId="Heading1">
    <w:name w:val="heading 1"/>
    <w:aliases w:val="ch­¬ng Char,Chương 1,Heading,heading,MVA,VN,h1,Heading 11,heading1,proj,proj1,proj5,proj6,proj7,proj8,proj9,proj10,proj11,proj12,proj13,proj14,proj15,proj51,proj61,proj71,proj81,proj91,proj101,proj111,proj121,proj131,proj141"/>
    <w:basedOn w:val="Normal"/>
    <w:next w:val="Normal"/>
    <w:link w:val="Heading1Char"/>
    <w:qFormat/>
    <w:locked/>
    <w:rsid w:val="006D5217"/>
    <w:pPr>
      <w:keepNext/>
      <w:widowControl/>
      <w:jc w:val="right"/>
      <w:outlineLvl w:val="0"/>
    </w:pPr>
    <w:rPr>
      <w:rFonts w:ascii=".VnTime" w:hAnsi=".VnTime" w:cs="Times New Roman"/>
      <w:i/>
      <w:iCs/>
      <w:color w:val="auto"/>
      <w:lang w:val="en-US" w:eastAsia="en-US"/>
    </w:rPr>
  </w:style>
  <w:style w:type="paragraph" w:styleId="Heading2">
    <w:name w:val="heading 2"/>
    <w:basedOn w:val="Normal"/>
    <w:next w:val="Normal"/>
    <w:link w:val="Heading2Char"/>
    <w:uiPriority w:val="99"/>
    <w:qFormat/>
    <w:locked/>
    <w:rsid w:val="006D5217"/>
    <w:pPr>
      <w:keepNext/>
      <w:widowControl/>
      <w:jc w:val="center"/>
      <w:outlineLvl w:val="1"/>
    </w:pPr>
    <w:rPr>
      <w:rFonts w:ascii=".VnTimeH" w:hAnsi=".VnTimeH" w:cs="Times New Roman"/>
      <w:b/>
      <w:bCs/>
      <w:color w:val="auto"/>
      <w:lang w:val="en-US" w:eastAsia="en-US"/>
    </w:rPr>
  </w:style>
  <w:style w:type="paragraph" w:styleId="Heading3">
    <w:name w:val="heading 3"/>
    <w:basedOn w:val="Normal"/>
    <w:next w:val="Normal"/>
    <w:link w:val="Heading3Char"/>
    <w:qFormat/>
    <w:locked/>
    <w:rsid w:val="00B57B76"/>
    <w:pPr>
      <w:keepNext/>
      <w:widowControl/>
      <w:outlineLvl w:val="2"/>
    </w:pPr>
    <w:rPr>
      <w:rFonts w:ascii="Times New Roman" w:eastAsia="Times New Roman" w:hAnsi="Times New Roman" w:cs="Times New Roman"/>
      <w:color w:val="auto"/>
      <w:sz w:val="28"/>
      <w:lang w:val="en-US" w:eastAsia="en-US"/>
    </w:rPr>
  </w:style>
  <w:style w:type="paragraph" w:styleId="Heading7">
    <w:name w:val="heading 7"/>
    <w:basedOn w:val="Normal"/>
    <w:next w:val="Normal"/>
    <w:link w:val="Heading7Char"/>
    <w:qFormat/>
    <w:locked/>
    <w:rsid w:val="00B57B76"/>
    <w:pPr>
      <w:keepNext/>
      <w:widowControl/>
      <w:jc w:val="center"/>
      <w:outlineLvl w:val="6"/>
    </w:pPr>
    <w:rPr>
      <w:rFonts w:ascii="Times New Roman" w:eastAsia="Times New Roman" w:hAnsi="Times New Roman" w:cs="Times New Roman"/>
      <w:b/>
      <w:bCs/>
      <w:color w:val="auto"/>
      <w:lang w:val="en-US" w:eastAsia="en-US"/>
    </w:rPr>
  </w:style>
  <w:style w:type="paragraph" w:styleId="Heading8">
    <w:name w:val="heading 8"/>
    <w:basedOn w:val="Normal"/>
    <w:next w:val="Normal"/>
    <w:link w:val="Heading8Char"/>
    <w:qFormat/>
    <w:locked/>
    <w:rsid w:val="00B57B76"/>
    <w:pPr>
      <w:keepNext/>
      <w:widowControl/>
      <w:jc w:val="center"/>
      <w:outlineLvl w:val="7"/>
    </w:pPr>
    <w:rPr>
      <w:rFonts w:ascii="Times New Roman" w:eastAsia="Times New Roman" w:hAnsi="Times New Roman" w:cs="Times New Roman"/>
      <w:i/>
      <w:i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ng Char Char,Chương 1 Char,Heading Char,heading Char,MVA Char,VN Char,h1 Char,Heading 11 Char,heading1 Char,proj Char,proj1 Char,proj5 Char,proj6 Char,proj7 Char,proj8 Char,proj9 Char,proj10 Char,proj11 Char,proj12 Char,proj13 Char"/>
    <w:basedOn w:val="DefaultParagraphFont"/>
    <w:link w:val="Heading1"/>
    <w:locked/>
    <w:rsid w:val="000D5C9F"/>
    <w:rPr>
      <w:rFonts w:ascii="Cambria"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9"/>
    <w:semiHidden/>
    <w:locked/>
    <w:rsid w:val="000D5C9F"/>
    <w:rPr>
      <w:rFonts w:ascii="Cambria" w:hAnsi="Cambria" w:cs="Times New Roman"/>
      <w:b/>
      <w:bCs/>
      <w:i/>
      <w:iCs/>
      <w:color w:val="000000"/>
      <w:sz w:val="28"/>
      <w:szCs w:val="28"/>
      <w:lang w:val="vi-VN" w:eastAsia="vi-VN"/>
    </w:rPr>
  </w:style>
  <w:style w:type="character" w:customStyle="1" w:styleId="Picturecaption">
    <w:name w:val="Picture caption_"/>
    <w:link w:val="Picturecaption0"/>
    <w:uiPriority w:val="99"/>
    <w:locked/>
    <w:rsid w:val="002E787A"/>
    <w:rPr>
      <w:rFonts w:ascii="Times New Roman" w:hAnsi="Times New Roman"/>
      <w:b/>
      <w:sz w:val="28"/>
      <w:u w:val="none"/>
    </w:rPr>
  </w:style>
  <w:style w:type="character" w:customStyle="1" w:styleId="Heading20">
    <w:name w:val="Heading #2_"/>
    <w:link w:val="Heading21"/>
    <w:uiPriority w:val="99"/>
    <w:locked/>
    <w:rsid w:val="002E787A"/>
    <w:rPr>
      <w:rFonts w:ascii="Times New Roman" w:hAnsi="Times New Roman"/>
      <w:b/>
      <w:sz w:val="30"/>
      <w:u w:val="none"/>
    </w:rPr>
  </w:style>
  <w:style w:type="character" w:customStyle="1" w:styleId="Bodytext3">
    <w:name w:val="Body text (3)_"/>
    <w:link w:val="Bodytext30"/>
    <w:uiPriority w:val="99"/>
    <w:locked/>
    <w:rsid w:val="002E787A"/>
    <w:rPr>
      <w:rFonts w:ascii="Arial" w:hAnsi="Arial"/>
      <w:b/>
      <w:sz w:val="8"/>
      <w:u w:val="none"/>
    </w:rPr>
  </w:style>
  <w:style w:type="character" w:customStyle="1" w:styleId="Bodytext2">
    <w:name w:val="Body text (2)_"/>
    <w:link w:val="Bodytext20"/>
    <w:uiPriority w:val="99"/>
    <w:locked/>
    <w:rsid w:val="002E787A"/>
    <w:rPr>
      <w:rFonts w:ascii="Times New Roman" w:hAnsi="Times New Roman"/>
      <w:u w:val="none"/>
    </w:rPr>
  </w:style>
  <w:style w:type="character" w:customStyle="1" w:styleId="Heading10">
    <w:name w:val="Heading #1_"/>
    <w:link w:val="Heading11"/>
    <w:uiPriority w:val="99"/>
    <w:locked/>
    <w:rsid w:val="002E787A"/>
    <w:rPr>
      <w:rFonts w:ascii="Times New Roman" w:hAnsi="Times New Roman"/>
      <w:sz w:val="34"/>
      <w:u w:val="none"/>
    </w:rPr>
  </w:style>
  <w:style w:type="character" w:customStyle="1" w:styleId="BodyTextChar">
    <w:name w:val="Body Text Char"/>
    <w:aliases w:val="bt Char"/>
    <w:locked/>
    <w:rsid w:val="002E787A"/>
    <w:rPr>
      <w:rFonts w:ascii="Times New Roman" w:hAnsi="Times New Roman"/>
      <w:sz w:val="30"/>
      <w:u w:val="none"/>
    </w:rPr>
  </w:style>
  <w:style w:type="character" w:customStyle="1" w:styleId="Headerorfooter2">
    <w:name w:val="Header or footer (2)_"/>
    <w:link w:val="Headerorfooter20"/>
    <w:uiPriority w:val="99"/>
    <w:locked/>
    <w:rsid w:val="002E787A"/>
    <w:rPr>
      <w:rFonts w:ascii="Times New Roman" w:hAnsi="Times New Roman"/>
      <w:sz w:val="20"/>
      <w:u w:val="none"/>
      <w:lang w:val="en-GB" w:eastAsia="en-GB"/>
    </w:rPr>
  </w:style>
  <w:style w:type="paragraph" w:customStyle="1" w:styleId="Picturecaption0">
    <w:name w:val="Picture caption"/>
    <w:basedOn w:val="Normal"/>
    <w:link w:val="Picturecaption"/>
    <w:uiPriority w:val="99"/>
    <w:rsid w:val="002E787A"/>
    <w:pPr>
      <w:shd w:val="clear" w:color="auto" w:fill="FFFFFF"/>
    </w:pPr>
    <w:rPr>
      <w:rFonts w:ascii="Times New Roman" w:hAnsi="Times New Roman" w:cs="Times New Roman"/>
      <w:b/>
      <w:color w:val="auto"/>
      <w:sz w:val="28"/>
      <w:szCs w:val="20"/>
    </w:rPr>
  </w:style>
  <w:style w:type="paragraph" w:customStyle="1" w:styleId="Heading21">
    <w:name w:val="Heading #2"/>
    <w:basedOn w:val="Normal"/>
    <w:link w:val="Heading20"/>
    <w:uiPriority w:val="99"/>
    <w:rsid w:val="002E787A"/>
    <w:pPr>
      <w:shd w:val="clear" w:color="auto" w:fill="FFFFFF"/>
      <w:spacing w:after="160" w:line="257" w:lineRule="auto"/>
      <w:ind w:firstLine="780"/>
      <w:outlineLvl w:val="1"/>
    </w:pPr>
    <w:rPr>
      <w:rFonts w:ascii="Times New Roman" w:hAnsi="Times New Roman" w:cs="Times New Roman"/>
      <w:b/>
      <w:color w:val="auto"/>
      <w:sz w:val="30"/>
      <w:szCs w:val="20"/>
    </w:rPr>
  </w:style>
  <w:style w:type="paragraph" w:customStyle="1" w:styleId="Bodytext30">
    <w:name w:val="Body text (3)"/>
    <w:basedOn w:val="Normal"/>
    <w:link w:val="Bodytext3"/>
    <w:uiPriority w:val="99"/>
    <w:rsid w:val="002E787A"/>
    <w:pPr>
      <w:shd w:val="clear" w:color="auto" w:fill="FFFFFF"/>
      <w:spacing w:after="100"/>
      <w:jc w:val="right"/>
    </w:pPr>
    <w:rPr>
      <w:rFonts w:ascii="Arial" w:hAnsi="Arial" w:cs="Times New Roman"/>
      <w:b/>
      <w:color w:val="auto"/>
      <w:sz w:val="8"/>
      <w:szCs w:val="20"/>
    </w:rPr>
  </w:style>
  <w:style w:type="paragraph" w:customStyle="1" w:styleId="Bodytext20">
    <w:name w:val="Body text (2)"/>
    <w:basedOn w:val="Normal"/>
    <w:link w:val="Bodytext2"/>
    <w:uiPriority w:val="99"/>
    <w:rsid w:val="002E787A"/>
    <w:pPr>
      <w:shd w:val="clear" w:color="auto" w:fill="FFFFFF"/>
    </w:pPr>
    <w:rPr>
      <w:rFonts w:ascii="Times New Roman" w:hAnsi="Times New Roman" w:cs="Times New Roman"/>
      <w:color w:val="auto"/>
      <w:sz w:val="20"/>
      <w:szCs w:val="20"/>
    </w:rPr>
  </w:style>
  <w:style w:type="paragraph" w:customStyle="1" w:styleId="Heading11">
    <w:name w:val="Heading #1"/>
    <w:basedOn w:val="Normal"/>
    <w:link w:val="Heading10"/>
    <w:uiPriority w:val="99"/>
    <w:rsid w:val="002E787A"/>
    <w:pPr>
      <w:shd w:val="clear" w:color="auto" w:fill="FFFFFF"/>
      <w:jc w:val="center"/>
      <w:outlineLvl w:val="0"/>
    </w:pPr>
    <w:rPr>
      <w:rFonts w:ascii="Times New Roman" w:hAnsi="Times New Roman" w:cs="Times New Roman"/>
      <w:color w:val="auto"/>
      <w:sz w:val="34"/>
      <w:szCs w:val="20"/>
    </w:rPr>
  </w:style>
  <w:style w:type="paragraph" w:styleId="BodyText">
    <w:name w:val="Body Text"/>
    <w:aliases w:val="bt"/>
    <w:basedOn w:val="Normal"/>
    <w:link w:val="BodyTextChar1"/>
    <w:rsid w:val="002E787A"/>
    <w:pPr>
      <w:shd w:val="clear" w:color="auto" w:fill="FFFFFF"/>
      <w:spacing w:after="160" w:line="262" w:lineRule="auto"/>
      <w:ind w:firstLine="400"/>
    </w:pPr>
    <w:rPr>
      <w:rFonts w:cs="Times New Roman"/>
    </w:rPr>
  </w:style>
  <w:style w:type="character" w:customStyle="1" w:styleId="BodyTextChar1">
    <w:name w:val="Body Text Char1"/>
    <w:aliases w:val="bt Char1"/>
    <w:basedOn w:val="DefaultParagraphFont"/>
    <w:link w:val="BodyText"/>
    <w:locked/>
    <w:rsid w:val="00C709C2"/>
    <w:rPr>
      <w:rFonts w:cs="Times New Roman"/>
      <w:color w:val="000000"/>
      <w:sz w:val="24"/>
      <w:lang w:val="vi-VN" w:eastAsia="vi-VN"/>
    </w:rPr>
  </w:style>
  <w:style w:type="paragraph" w:customStyle="1" w:styleId="Headerorfooter20">
    <w:name w:val="Header or footer (2)"/>
    <w:basedOn w:val="Normal"/>
    <w:link w:val="Headerorfooter2"/>
    <w:uiPriority w:val="99"/>
    <w:rsid w:val="002E787A"/>
    <w:pPr>
      <w:shd w:val="clear" w:color="auto" w:fill="FFFFFF"/>
    </w:pPr>
    <w:rPr>
      <w:rFonts w:ascii="Times New Roman" w:hAnsi="Times New Roman" w:cs="Times New Roman"/>
      <w:color w:val="auto"/>
      <w:sz w:val="20"/>
      <w:szCs w:val="20"/>
      <w:lang w:val="en-GB" w:eastAsia="en-GB"/>
    </w:rPr>
  </w:style>
  <w:style w:type="paragraph" w:styleId="Header">
    <w:name w:val="header"/>
    <w:basedOn w:val="Normal"/>
    <w:link w:val="HeaderChar"/>
    <w:uiPriority w:val="99"/>
    <w:rsid w:val="00241F07"/>
    <w:pPr>
      <w:tabs>
        <w:tab w:val="center" w:pos="4680"/>
        <w:tab w:val="right" w:pos="9360"/>
      </w:tabs>
    </w:pPr>
    <w:rPr>
      <w:rFonts w:cs="Times New Roman"/>
      <w:sz w:val="20"/>
      <w:szCs w:val="20"/>
      <w:lang w:val="en-US" w:eastAsia="en-US"/>
    </w:rPr>
  </w:style>
  <w:style w:type="character" w:customStyle="1" w:styleId="HeaderChar">
    <w:name w:val="Header Char"/>
    <w:basedOn w:val="DefaultParagraphFont"/>
    <w:link w:val="Header"/>
    <w:uiPriority w:val="99"/>
    <w:locked/>
    <w:rsid w:val="00241F07"/>
    <w:rPr>
      <w:rFonts w:cs="Times New Roman"/>
      <w:color w:val="000000"/>
    </w:rPr>
  </w:style>
  <w:style w:type="paragraph" w:styleId="Footer">
    <w:name w:val="footer"/>
    <w:basedOn w:val="Normal"/>
    <w:link w:val="FooterChar"/>
    <w:uiPriority w:val="99"/>
    <w:rsid w:val="00241F07"/>
    <w:pPr>
      <w:tabs>
        <w:tab w:val="center" w:pos="4680"/>
        <w:tab w:val="right" w:pos="9360"/>
      </w:tabs>
    </w:pPr>
    <w:rPr>
      <w:rFonts w:cs="Times New Roman"/>
      <w:sz w:val="20"/>
      <w:szCs w:val="20"/>
      <w:lang w:val="en-US" w:eastAsia="en-US"/>
    </w:rPr>
  </w:style>
  <w:style w:type="character" w:customStyle="1" w:styleId="FooterChar">
    <w:name w:val="Footer Char"/>
    <w:basedOn w:val="DefaultParagraphFont"/>
    <w:link w:val="Footer"/>
    <w:uiPriority w:val="99"/>
    <w:locked/>
    <w:rsid w:val="00241F07"/>
    <w:rPr>
      <w:rFonts w:cs="Times New Roman"/>
      <w:color w:val="000000"/>
    </w:rPr>
  </w:style>
  <w:style w:type="paragraph" w:styleId="BodyTextIndent">
    <w:name w:val="Body Text Indent"/>
    <w:basedOn w:val="Normal"/>
    <w:link w:val="BodyTextIndentChar"/>
    <w:uiPriority w:val="99"/>
    <w:rsid w:val="00802EB9"/>
    <w:pPr>
      <w:widowControl/>
      <w:spacing w:before="120"/>
      <w:ind w:firstLine="720"/>
      <w:jc w:val="both"/>
    </w:pPr>
    <w:rPr>
      <w:rFonts w:ascii=".VnTime" w:hAnsi=".VnTime" w:cs="Times New Roman"/>
      <w:color w:val="auto"/>
      <w:sz w:val="28"/>
      <w:szCs w:val="20"/>
      <w:lang w:val="en-US" w:eastAsia="en-US"/>
    </w:rPr>
  </w:style>
  <w:style w:type="character" w:customStyle="1" w:styleId="BodyTextIndentChar">
    <w:name w:val="Body Text Indent Char"/>
    <w:basedOn w:val="DefaultParagraphFont"/>
    <w:link w:val="BodyTextIndent"/>
    <w:uiPriority w:val="99"/>
    <w:locked/>
    <w:rsid w:val="00802EB9"/>
    <w:rPr>
      <w:rFonts w:ascii=".VnTime" w:hAnsi=".VnTime" w:cs="Times New Roman"/>
      <w:sz w:val="28"/>
      <w:lang w:val="en-US" w:eastAsia="en-US"/>
    </w:rPr>
  </w:style>
  <w:style w:type="table" w:styleId="TableGrid">
    <w:name w:val="Table Grid"/>
    <w:basedOn w:val="TableNormal"/>
    <w:uiPriority w:val="99"/>
    <w:locked/>
    <w:rsid w:val="006D5217"/>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F4897"/>
    <w:rPr>
      <w:rFonts w:cs="Times New Roman"/>
      <w:color w:val="0000FF"/>
      <w:u w:val="single"/>
    </w:rPr>
  </w:style>
  <w:style w:type="paragraph" w:styleId="BodyText31">
    <w:name w:val="Body Text 3"/>
    <w:basedOn w:val="Normal"/>
    <w:link w:val="BodyText3Char"/>
    <w:uiPriority w:val="99"/>
    <w:rsid w:val="00EB59B8"/>
    <w:pPr>
      <w:widowControl/>
      <w:spacing w:before="120" w:after="120"/>
      <w:jc w:val="both"/>
    </w:pPr>
    <w:rPr>
      <w:rFonts w:ascii=".VnTime" w:hAnsi=".VnTime" w:cs="Times New Roman"/>
      <w:color w:val="FF0000"/>
      <w:sz w:val="28"/>
      <w:lang w:val="en-US" w:eastAsia="en-US"/>
    </w:rPr>
  </w:style>
  <w:style w:type="character" w:customStyle="1" w:styleId="BodyText3Char">
    <w:name w:val="Body Text 3 Char"/>
    <w:basedOn w:val="DefaultParagraphFont"/>
    <w:link w:val="BodyText31"/>
    <w:uiPriority w:val="99"/>
    <w:semiHidden/>
    <w:locked/>
    <w:rsid w:val="006B36A2"/>
    <w:rPr>
      <w:rFonts w:cs="Times New Roman"/>
      <w:color w:val="000000"/>
      <w:sz w:val="16"/>
      <w:szCs w:val="16"/>
      <w:lang w:val="vi-VN" w:eastAsia="vi-VN"/>
    </w:rPr>
  </w:style>
  <w:style w:type="character" w:customStyle="1" w:styleId="fontstyle01">
    <w:name w:val="fontstyle01"/>
    <w:basedOn w:val="DefaultParagraphFont"/>
    <w:uiPriority w:val="99"/>
    <w:rsid w:val="00A65563"/>
    <w:rPr>
      <w:rFonts w:ascii="Times New Roman" w:hAnsi="Times New Roman" w:cs="Times New Roman"/>
      <w:color w:val="000000"/>
      <w:sz w:val="28"/>
      <w:szCs w:val="28"/>
    </w:rPr>
  </w:style>
  <w:style w:type="character" w:customStyle="1" w:styleId="Heading3Char">
    <w:name w:val="Heading 3 Char"/>
    <w:basedOn w:val="DefaultParagraphFont"/>
    <w:link w:val="Heading3"/>
    <w:rsid w:val="00B57B76"/>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B57B7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B57B76"/>
    <w:rPr>
      <w:rFonts w:ascii="Times New Roman" w:eastAsia="Times New Roman" w:hAnsi="Times New Roman" w:cs="Times New Roman"/>
      <w:i/>
      <w:iCs/>
      <w:sz w:val="26"/>
      <w:szCs w:val="28"/>
    </w:rPr>
  </w:style>
  <w:style w:type="paragraph" w:styleId="BodyTextIndent3">
    <w:name w:val="Body Text Indent 3"/>
    <w:basedOn w:val="Normal"/>
    <w:link w:val="BodyTextIndent3Char"/>
    <w:rsid w:val="00B57B76"/>
    <w:pPr>
      <w:widowControl/>
      <w:spacing w:before="60" w:after="60"/>
      <w:ind w:firstLine="539"/>
      <w:jc w:val="both"/>
    </w:pPr>
    <w:rPr>
      <w:rFonts w:ascii="Times New Roman" w:eastAsia="Times New Roman" w:hAnsi="Times New Roman" w:cs="Times New Roman"/>
      <w:color w:val="auto"/>
      <w:sz w:val="28"/>
      <w:lang w:val="en-US" w:eastAsia="en-US"/>
    </w:rPr>
  </w:style>
  <w:style w:type="character" w:customStyle="1" w:styleId="BodyTextIndent3Char">
    <w:name w:val="Body Text Indent 3 Char"/>
    <w:basedOn w:val="DefaultParagraphFont"/>
    <w:link w:val="BodyTextIndent3"/>
    <w:rsid w:val="00B57B76"/>
    <w:rPr>
      <w:rFonts w:ascii="Times New Roman" w:eastAsia="Times New Roman" w:hAnsi="Times New Roman" w:cs="Times New Roman"/>
      <w:sz w:val="28"/>
      <w:szCs w:val="24"/>
    </w:rPr>
  </w:style>
  <w:style w:type="paragraph" w:styleId="BodyText21">
    <w:name w:val="Body Text 2"/>
    <w:basedOn w:val="Normal"/>
    <w:link w:val="BodyText2Char"/>
    <w:rsid w:val="00B57B76"/>
    <w:pPr>
      <w:widowControl/>
      <w:spacing w:after="120" w:line="480" w:lineRule="auto"/>
    </w:pPr>
    <w:rPr>
      <w:rFonts w:ascii="Times New Roman" w:eastAsia="Times New Roman" w:hAnsi="Times New Roman" w:cs="Times New Roman"/>
      <w:color w:val="auto"/>
    </w:rPr>
  </w:style>
  <w:style w:type="character" w:customStyle="1" w:styleId="BodyText2Char">
    <w:name w:val="Body Text 2 Char"/>
    <w:basedOn w:val="DefaultParagraphFont"/>
    <w:link w:val="BodyText21"/>
    <w:rsid w:val="00B57B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179980">
      <w:marLeft w:val="0"/>
      <w:marRight w:val="0"/>
      <w:marTop w:val="0"/>
      <w:marBottom w:val="0"/>
      <w:divBdr>
        <w:top w:val="none" w:sz="0" w:space="0" w:color="auto"/>
        <w:left w:val="none" w:sz="0" w:space="0" w:color="auto"/>
        <w:bottom w:val="none" w:sz="0" w:space="0" w:color="auto"/>
        <w:right w:val="none" w:sz="0" w:space="0" w:color="auto"/>
      </w:divBdr>
    </w:div>
    <w:div w:id="635179981">
      <w:marLeft w:val="0"/>
      <w:marRight w:val="0"/>
      <w:marTop w:val="0"/>
      <w:marBottom w:val="0"/>
      <w:divBdr>
        <w:top w:val="none" w:sz="0" w:space="0" w:color="auto"/>
        <w:left w:val="none" w:sz="0" w:space="0" w:color="auto"/>
        <w:bottom w:val="none" w:sz="0" w:space="0" w:color="auto"/>
        <w:right w:val="none" w:sz="0" w:space="0" w:color="auto"/>
      </w:divBdr>
    </w:div>
    <w:div w:id="635179982">
      <w:marLeft w:val="0"/>
      <w:marRight w:val="0"/>
      <w:marTop w:val="0"/>
      <w:marBottom w:val="0"/>
      <w:divBdr>
        <w:top w:val="none" w:sz="0" w:space="0" w:color="auto"/>
        <w:left w:val="none" w:sz="0" w:space="0" w:color="auto"/>
        <w:bottom w:val="none" w:sz="0" w:space="0" w:color="auto"/>
        <w:right w:val="none" w:sz="0" w:space="0" w:color="auto"/>
      </w:divBdr>
    </w:div>
    <w:div w:id="635179983">
      <w:marLeft w:val="0"/>
      <w:marRight w:val="0"/>
      <w:marTop w:val="0"/>
      <w:marBottom w:val="0"/>
      <w:divBdr>
        <w:top w:val="none" w:sz="0" w:space="0" w:color="auto"/>
        <w:left w:val="none" w:sz="0" w:space="0" w:color="auto"/>
        <w:bottom w:val="none" w:sz="0" w:space="0" w:color="auto"/>
        <w:right w:val="none" w:sz="0" w:space="0" w:color="auto"/>
      </w:divBdr>
    </w:div>
    <w:div w:id="635179984">
      <w:marLeft w:val="0"/>
      <w:marRight w:val="0"/>
      <w:marTop w:val="0"/>
      <w:marBottom w:val="0"/>
      <w:divBdr>
        <w:top w:val="none" w:sz="0" w:space="0" w:color="auto"/>
        <w:left w:val="none" w:sz="0" w:space="0" w:color="auto"/>
        <w:bottom w:val="none" w:sz="0" w:space="0" w:color="auto"/>
        <w:right w:val="none" w:sz="0" w:space="0" w:color="auto"/>
      </w:divBdr>
    </w:div>
    <w:div w:id="635179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TỈNH ỦY TUYÊN QUANG</vt:lpstr>
    </vt:vector>
  </TitlesOfParts>
  <Company>Microsoft</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TUYÊN QUANG</dc:title>
  <dc:creator>Trần Việt Anh</dc:creator>
  <cp:lastModifiedBy>FPT</cp:lastModifiedBy>
  <cp:revision>2</cp:revision>
  <cp:lastPrinted>2021-10-26T02:56:00Z</cp:lastPrinted>
  <dcterms:created xsi:type="dcterms:W3CDTF">2021-10-27T02:29:00Z</dcterms:created>
  <dcterms:modified xsi:type="dcterms:W3CDTF">2021-10-27T02:29:00Z</dcterms:modified>
</cp:coreProperties>
</file>